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5C2F0F" w14:textId="30E489E8" w:rsidR="0025039C" w:rsidRDefault="001E3982" w:rsidP="00AC2E21">
      <w:pPr>
        <w:spacing w:before="240"/>
        <w:jc w:val="center"/>
        <w:rPr>
          <w:rFonts w:eastAsia="標楷體"/>
          <w:b/>
          <w:bCs/>
          <w:sz w:val="40"/>
          <w:szCs w:val="40"/>
        </w:rPr>
      </w:pPr>
      <w:r>
        <w:rPr>
          <w:rFonts w:eastAsia="標楷體"/>
          <w:b/>
          <w:bCs/>
          <w:sz w:val="40"/>
          <w:szCs w:val="40"/>
        </w:rPr>
        <w:t>澳幣</w:t>
      </w:r>
      <w:r w:rsidR="0025039C" w:rsidRPr="00156DBF">
        <w:rPr>
          <w:rFonts w:eastAsia="標楷體"/>
          <w:b/>
          <w:bCs/>
          <w:sz w:val="40"/>
          <w:szCs w:val="40"/>
        </w:rPr>
        <w:t>清算專戶</w:t>
      </w:r>
      <w:r w:rsidR="0025039C" w:rsidRPr="00156DBF">
        <w:rPr>
          <w:rFonts w:eastAsia="標楷體" w:hint="eastAsia"/>
          <w:b/>
          <w:bCs/>
          <w:sz w:val="40"/>
          <w:szCs w:val="40"/>
        </w:rPr>
        <w:t>開戶</w:t>
      </w:r>
      <w:r w:rsidR="0025039C" w:rsidRPr="00156DBF">
        <w:rPr>
          <w:rFonts w:eastAsia="標楷體"/>
          <w:b/>
          <w:bCs/>
          <w:sz w:val="40"/>
          <w:szCs w:val="40"/>
        </w:rPr>
        <w:t>約定書</w:t>
      </w:r>
    </w:p>
    <w:p w14:paraId="178609F9" w14:textId="77777777" w:rsidR="00AC2E21" w:rsidRPr="00BE0685" w:rsidRDefault="00AC2E21" w:rsidP="008A01CA">
      <w:pPr>
        <w:spacing w:line="276" w:lineRule="auto"/>
        <w:jc w:val="center"/>
        <w:rPr>
          <w:rFonts w:eastAsia="標楷體"/>
          <w:b/>
          <w:bCs/>
          <w:sz w:val="40"/>
          <w:szCs w:val="40"/>
        </w:rPr>
      </w:pPr>
    </w:p>
    <w:p w14:paraId="38AF83E8" w14:textId="503E2D8D" w:rsidR="008537B1" w:rsidRPr="0043670E" w:rsidRDefault="009B206B" w:rsidP="00AC367B">
      <w:pPr>
        <w:spacing w:line="276" w:lineRule="auto"/>
        <w:ind w:left="360"/>
        <w:jc w:val="both"/>
        <w:rPr>
          <w:rFonts w:eastAsia="標楷體"/>
        </w:rPr>
      </w:pPr>
      <w:permStart w:id="1618545396" w:edGrp="everyone"/>
      <w:r>
        <w:rPr>
          <w:rFonts w:eastAsia="標楷體" w:hint="eastAsia"/>
        </w:rPr>
        <w:t>____</w:t>
      </w:r>
      <w:r w:rsidR="00192292">
        <w:rPr>
          <w:rFonts w:eastAsia="標楷體" w:hint="eastAsia"/>
        </w:rPr>
        <w:t>__________</w:t>
      </w:r>
      <w:r>
        <w:rPr>
          <w:rFonts w:eastAsia="標楷體" w:hint="eastAsia"/>
        </w:rPr>
        <w:t>____</w:t>
      </w:r>
      <w:r w:rsidR="00192292">
        <w:rPr>
          <w:rFonts w:eastAsia="標楷體" w:hint="eastAsia"/>
        </w:rPr>
        <w:t>_________</w:t>
      </w:r>
      <w:r w:rsidR="00691EBF">
        <w:rPr>
          <w:rFonts w:eastAsia="標楷體" w:hint="eastAsia"/>
        </w:rPr>
        <w:t>____________</w:t>
      </w:r>
      <w:r w:rsidR="00192292">
        <w:rPr>
          <w:rFonts w:eastAsia="標楷體" w:hint="eastAsia"/>
        </w:rPr>
        <w:t>____</w:t>
      </w:r>
      <w:r>
        <w:rPr>
          <w:rFonts w:eastAsia="標楷體" w:hint="eastAsia"/>
        </w:rPr>
        <w:t>_</w:t>
      </w:r>
      <w:r w:rsidR="00192292" w:rsidRPr="00192292">
        <w:rPr>
          <w:rFonts w:eastAsia="標楷體"/>
        </w:rPr>
        <w:t>__</w:t>
      </w:r>
      <w:bookmarkStart w:id="0" w:name="_GoBack"/>
      <w:bookmarkEnd w:id="0"/>
      <w:permEnd w:id="1618545396"/>
      <w:r w:rsidRPr="00192292">
        <w:rPr>
          <w:rFonts w:eastAsia="標楷體"/>
        </w:rPr>
        <w:t>(</w:t>
      </w:r>
      <w:r w:rsidRPr="00192292">
        <w:rPr>
          <w:rFonts w:eastAsia="標楷體" w:hint="eastAsia"/>
        </w:rPr>
        <w:t>以下簡稱</w:t>
      </w:r>
      <w:r w:rsidRPr="00AC367B">
        <w:rPr>
          <w:rFonts w:eastAsia="標楷體" w:hint="eastAsia"/>
        </w:rPr>
        <w:t>「甲方」</w:t>
      </w:r>
      <w:r w:rsidRPr="00192292">
        <w:rPr>
          <w:rFonts w:eastAsia="標楷體"/>
        </w:rPr>
        <w:t>)</w:t>
      </w:r>
      <w:r w:rsidR="0025039C" w:rsidRPr="00192292">
        <w:rPr>
          <w:rFonts w:eastAsia="標楷體" w:hint="eastAsia"/>
        </w:rPr>
        <w:t>為參加</w:t>
      </w:r>
      <w:r w:rsidR="001E3982">
        <w:rPr>
          <w:rFonts w:eastAsia="標楷體" w:hint="eastAsia"/>
        </w:rPr>
        <w:t>澳幣</w:t>
      </w:r>
      <w:r w:rsidR="0025039C" w:rsidRPr="00192292">
        <w:rPr>
          <w:rFonts w:eastAsia="標楷體" w:hint="eastAsia"/>
        </w:rPr>
        <w:t>清算作業，</w:t>
      </w:r>
      <w:r w:rsidR="002672AF" w:rsidRPr="00192292">
        <w:rPr>
          <w:rFonts w:eastAsia="標楷體" w:hint="eastAsia"/>
        </w:rPr>
        <w:t>茲於</w:t>
      </w:r>
      <w:r w:rsidR="0025039C" w:rsidRPr="00192292">
        <w:rPr>
          <w:rFonts w:eastAsia="標楷體" w:hint="eastAsia"/>
        </w:rPr>
        <w:t>兆豐國際商業銀行股份有限公司</w:t>
      </w:r>
      <w:r w:rsidR="0025039C" w:rsidRPr="00F013FC">
        <w:rPr>
          <w:rFonts w:eastAsia="標楷體"/>
        </w:rPr>
        <w:t>(</w:t>
      </w:r>
      <w:r w:rsidRPr="00192292">
        <w:rPr>
          <w:rFonts w:eastAsia="標楷體" w:hint="eastAsia"/>
        </w:rPr>
        <w:t>以下簡稱</w:t>
      </w:r>
      <w:r w:rsidRPr="00AC367B">
        <w:rPr>
          <w:rFonts w:eastAsia="標楷體" w:hint="eastAsia"/>
        </w:rPr>
        <w:t>「</w:t>
      </w:r>
      <w:r w:rsidR="0025039C" w:rsidRPr="00192292">
        <w:rPr>
          <w:rFonts w:eastAsia="標楷體" w:hint="eastAsia"/>
        </w:rPr>
        <w:t>乙方</w:t>
      </w:r>
      <w:r w:rsidRPr="00AC367B">
        <w:rPr>
          <w:rFonts w:eastAsia="標楷體" w:hint="eastAsia"/>
        </w:rPr>
        <w:t>」</w:t>
      </w:r>
      <w:r w:rsidR="0025039C" w:rsidRPr="00F013FC">
        <w:rPr>
          <w:rFonts w:eastAsia="標楷體"/>
        </w:rPr>
        <w:t>)</w:t>
      </w:r>
      <w:r w:rsidRPr="00192292">
        <w:rPr>
          <w:rFonts w:eastAsia="標楷體" w:hint="eastAsia"/>
        </w:rPr>
        <w:t>開</w:t>
      </w:r>
      <w:r w:rsidR="0025039C" w:rsidRPr="00192292">
        <w:rPr>
          <w:rFonts w:eastAsia="標楷體" w:hint="eastAsia"/>
        </w:rPr>
        <w:t>立「</w:t>
      </w:r>
      <w:r w:rsidR="001E3982">
        <w:rPr>
          <w:rFonts w:eastAsia="標楷體" w:hint="eastAsia"/>
        </w:rPr>
        <w:t>澳幣</w:t>
      </w:r>
      <w:r w:rsidR="0025039C" w:rsidRPr="00192292">
        <w:rPr>
          <w:rFonts w:eastAsia="標楷體" w:hint="eastAsia"/>
        </w:rPr>
        <w:t>清算專戶」</w:t>
      </w:r>
      <w:r w:rsidR="00CD262B" w:rsidRPr="00192292">
        <w:rPr>
          <w:rFonts w:eastAsia="標楷體"/>
        </w:rPr>
        <w:t>(</w:t>
      </w:r>
      <w:r w:rsidR="0025039C" w:rsidRPr="00192292">
        <w:rPr>
          <w:rFonts w:eastAsia="標楷體" w:hint="eastAsia"/>
        </w:rPr>
        <w:t>帳號：</w:t>
      </w:r>
      <w:r w:rsidR="0025039C" w:rsidRPr="00F013FC">
        <w:rPr>
          <w:rFonts w:eastAsia="標楷體"/>
        </w:rPr>
        <w:t>011-05-</w:t>
      </w:r>
      <w:permStart w:id="1192646346" w:edGrp="everyone"/>
      <w:r w:rsidR="0025039C" w:rsidRPr="00F013FC">
        <w:rPr>
          <w:rFonts w:eastAsia="標楷體"/>
        </w:rPr>
        <w:t>_______</w:t>
      </w:r>
      <w:permEnd w:id="1192646346"/>
      <w:r w:rsidR="00CD262B" w:rsidRPr="00192292">
        <w:rPr>
          <w:rFonts w:eastAsia="標楷體" w:hint="eastAsia"/>
        </w:rPr>
        <w:t>，以下簡稱</w:t>
      </w:r>
      <w:r w:rsidR="00CD262B" w:rsidRPr="00AC367B">
        <w:rPr>
          <w:rFonts w:eastAsia="標楷體" w:hint="eastAsia"/>
        </w:rPr>
        <w:t>「專戶」</w:t>
      </w:r>
      <w:r w:rsidR="00CD262B" w:rsidRPr="00192292">
        <w:rPr>
          <w:rFonts w:eastAsia="標楷體"/>
        </w:rPr>
        <w:t>)</w:t>
      </w:r>
      <w:r w:rsidR="00CD262B" w:rsidRPr="00192292">
        <w:rPr>
          <w:rFonts w:eastAsia="標楷體" w:hint="eastAsia"/>
        </w:rPr>
        <w:t>，</w:t>
      </w:r>
      <w:r w:rsidR="0025039C" w:rsidRPr="00192292">
        <w:rPr>
          <w:rFonts w:eastAsia="標楷體" w:hint="eastAsia"/>
        </w:rPr>
        <w:t>作為轉帳、同業拆款、外匯、</w:t>
      </w:r>
      <w:r w:rsidR="001E3982">
        <w:rPr>
          <w:rFonts w:eastAsia="標楷體" w:hint="eastAsia"/>
        </w:rPr>
        <w:t>澳幣</w:t>
      </w:r>
      <w:r w:rsidR="0025039C" w:rsidRPr="00192292">
        <w:rPr>
          <w:rFonts w:eastAsia="標楷體" w:hint="eastAsia"/>
        </w:rPr>
        <w:t>短期票券買賣及其他</w:t>
      </w:r>
      <w:r w:rsidR="001E3982">
        <w:rPr>
          <w:rFonts w:eastAsia="標楷體" w:hint="eastAsia"/>
        </w:rPr>
        <w:t>澳幣</w:t>
      </w:r>
      <w:r w:rsidR="0025039C" w:rsidRPr="00192292">
        <w:rPr>
          <w:rFonts w:eastAsia="標楷體" w:hint="eastAsia"/>
        </w:rPr>
        <w:t>有價證券交易等業務之交割</w:t>
      </w:r>
      <w:r w:rsidRPr="00192292">
        <w:rPr>
          <w:rFonts w:eastAsia="標楷體" w:hint="eastAsia"/>
        </w:rPr>
        <w:t>或清算</w:t>
      </w:r>
      <w:r w:rsidR="0025039C" w:rsidRPr="00192292">
        <w:rPr>
          <w:rFonts w:eastAsia="標楷體" w:hint="eastAsia"/>
        </w:rPr>
        <w:t>帳戶，並同意依乙方所訂定之「兆豐國際商業銀行辦理外幣清算業務作業要點」</w:t>
      </w:r>
      <w:r w:rsidR="008537B1" w:rsidRPr="00192292">
        <w:rPr>
          <w:rFonts w:eastAsia="標楷體"/>
        </w:rPr>
        <w:t>(</w:t>
      </w:r>
      <w:r w:rsidR="008537B1" w:rsidRPr="00192292">
        <w:rPr>
          <w:rFonts w:eastAsia="標楷體" w:hint="eastAsia"/>
        </w:rPr>
        <w:t>以下簡稱</w:t>
      </w:r>
      <w:r w:rsidR="008537B1" w:rsidRPr="00AC367B">
        <w:rPr>
          <w:rFonts w:eastAsia="標楷體" w:hint="eastAsia"/>
        </w:rPr>
        <w:t>「</w:t>
      </w:r>
      <w:r w:rsidR="00412BA3" w:rsidRPr="00AC367B">
        <w:rPr>
          <w:rFonts w:eastAsia="標楷體" w:hint="eastAsia"/>
        </w:rPr>
        <w:t>外幣清算業務作業要點</w:t>
      </w:r>
      <w:r w:rsidR="008537B1" w:rsidRPr="00AC367B">
        <w:rPr>
          <w:rFonts w:eastAsia="標楷體" w:hint="eastAsia"/>
        </w:rPr>
        <w:t>」</w:t>
      </w:r>
      <w:r w:rsidR="008537B1" w:rsidRPr="00192292">
        <w:rPr>
          <w:rFonts w:eastAsia="標楷體"/>
        </w:rPr>
        <w:t>)</w:t>
      </w:r>
      <w:r w:rsidR="00CD262B" w:rsidRPr="00192292">
        <w:rPr>
          <w:rFonts w:eastAsia="標楷體" w:hint="eastAsia"/>
        </w:rPr>
        <w:t>及下列約定</w:t>
      </w:r>
      <w:r w:rsidR="0025039C" w:rsidRPr="00192292">
        <w:rPr>
          <w:rFonts w:eastAsia="標楷體" w:hint="eastAsia"/>
        </w:rPr>
        <w:t>辦理清算</w:t>
      </w:r>
      <w:r w:rsidRPr="00AC367B">
        <w:rPr>
          <w:rFonts w:eastAsia="標楷體" w:hint="eastAsia"/>
        </w:rPr>
        <w:t>：</w:t>
      </w:r>
    </w:p>
    <w:p w14:paraId="30DC6C2E" w14:textId="42924885" w:rsidR="0025039C" w:rsidRPr="00AC367B" w:rsidRDefault="003E274F" w:rsidP="00AC367B">
      <w:pPr>
        <w:numPr>
          <w:ilvl w:val="0"/>
          <w:numId w:val="2"/>
        </w:numPr>
        <w:spacing w:before="240" w:line="276" w:lineRule="auto"/>
        <w:ind w:left="567" w:hanging="567"/>
        <w:jc w:val="both"/>
        <w:rPr>
          <w:rFonts w:eastAsia="標楷體"/>
          <w:b/>
        </w:rPr>
      </w:pPr>
      <w:r w:rsidRPr="00AC367B">
        <w:rPr>
          <w:rFonts w:eastAsia="標楷體" w:hint="eastAsia"/>
          <w:b/>
        </w:rPr>
        <w:t>服務項目</w:t>
      </w:r>
      <w:r w:rsidR="000F738E" w:rsidRPr="00AC367B">
        <w:rPr>
          <w:rFonts w:eastAsia="標楷體" w:hint="eastAsia"/>
          <w:b/>
        </w:rPr>
        <w:t>及計息計費方式</w:t>
      </w:r>
    </w:p>
    <w:p w14:paraId="132EEE1D" w14:textId="1A803B42" w:rsidR="0025039C" w:rsidRPr="00F013FC" w:rsidRDefault="00341B49" w:rsidP="006F40FE">
      <w:pPr>
        <w:tabs>
          <w:tab w:val="left" w:pos="1134"/>
        </w:tabs>
        <w:spacing w:line="276" w:lineRule="auto"/>
        <w:ind w:firstLineChars="11" w:firstLine="26"/>
        <w:jc w:val="both"/>
        <w:rPr>
          <w:rFonts w:eastAsia="標楷體"/>
        </w:rPr>
      </w:pPr>
      <w:r w:rsidRPr="00192292">
        <w:rPr>
          <w:rFonts w:eastAsia="標楷體"/>
        </w:rPr>
        <w:t xml:space="preserve">       </w:t>
      </w:r>
      <w:r w:rsidR="00845490" w:rsidRPr="00AC367B">
        <w:rPr>
          <w:rFonts w:eastAsia="標楷體" w:hint="eastAsia"/>
        </w:rPr>
        <w:t>一</w:t>
      </w:r>
      <w:r w:rsidRPr="00AC367B">
        <w:rPr>
          <w:rFonts w:eastAsia="標楷體" w:hint="eastAsia"/>
        </w:rPr>
        <w:t>、</w:t>
      </w:r>
      <w:r w:rsidR="00D91553" w:rsidRPr="00AC367B">
        <w:rPr>
          <w:rFonts w:eastAsia="標楷體" w:hint="eastAsia"/>
        </w:rPr>
        <w:t>專戶</w:t>
      </w:r>
      <w:r w:rsidR="0025039C" w:rsidRPr="00F013FC">
        <w:rPr>
          <w:rFonts w:eastAsia="標楷體"/>
        </w:rPr>
        <w:t>最低存款餘額</w:t>
      </w:r>
      <w:r w:rsidR="00CD262B" w:rsidRPr="00192292">
        <w:rPr>
          <w:rFonts w:eastAsia="標楷體" w:hint="eastAsia"/>
        </w:rPr>
        <w:t>限制</w:t>
      </w:r>
      <w:r w:rsidR="00CD262B" w:rsidRPr="00AC367B">
        <w:rPr>
          <w:rFonts w:eastAsia="標楷體" w:hint="eastAsia"/>
        </w:rPr>
        <w:t>：</w:t>
      </w:r>
      <w:r w:rsidR="0025039C" w:rsidRPr="00F013FC">
        <w:rPr>
          <w:rFonts w:eastAsia="標楷體"/>
        </w:rPr>
        <w:t>無</w:t>
      </w:r>
      <w:r w:rsidR="0025039C" w:rsidRPr="00192292">
        <w:rPr>
          <w:rFonts w:eastAsia="標楷體" w:hint="eastAsia"/>
        </w:rPr>
        <w:t>。</w:t>
      </w:r>
    </w:p>
    <w:p w14:paraId="52E09885" w14:textId="6BD227EA" w:rsidR="001842D4" w:rsidRPr="00F013FC" w:rsidRDefault="001842D4" w:rsidP="006F40FE">
      <w:pPr>
        <w:tabs>
          <w:tab w:val="left" w:pos="1134"/>
        </w:tabs>
        <w:spacing w:line="276" w:lineRule="auto"/>
        <w:ind w:left="870"/>
        <w:jc w:val="both"/>
        <w:rPr>
          <w:rFonts w:eastAsia="標楷體"/>
        </w:rPr>
      </w:pPr>
      <w:r w:rsidRPr="00192292">
        <w:rPr>
          <w:rFonts w:eastAsia="標楷體" w:hint="eastAsia"/>
        </w:rPr>
        <w:t>二、</w:t>
      </w:r>
      <w:r w:rsidR="00D91553" w:rsidRPr="00192292">
        <w:rPr>
          <w:rFonts w:eastAsia="標楷體" w:hint="eastAsia"/>
        </w:rPr>
        <w:t>專戶計</w:t>
      </w:r>
      <w:r w:rsidRPr="00192292">
        <w:rPr>
          <w:rFonts w:eastAsia="標楷體" w:hint="eastAsia"/>
        </w:rPr>
        <w:t>息</w:t>
      </w:r>
      <w:r w:rsidR="00D91553" w:rsidRPr="00192292">
        <w:rPr>
          <w:rFonts w:eastAsia="標楷體" w:hint="eastAsia"/>
        </w:rPr>
        <w:t>方式</w:t>
      </w:r>
      <w:r w:rsidRPr="00AC367B">
        <w:rPr>
          <w:rFonts w:eastAsia="標楷體" w:hint="eastAsia"/>
        </w:rPr>
        <w:t>：</w:t>
      </w:r>
    </w:p>
    <w:p w14:paraId="6979A37F" w14:textId="4F4557A5" w:rsidR="001842D4" w:rsidRPr="00AC367B" w:rsidRDefault="001842D4" w:rsidP="006F40FE">
      <w:pPr>
        <w:tabs>
          <w:tab w:val="left" w:pos="1134"/>
        </w:tabs>
        <w:spacing w:line="276" w:lineRule="auto"/>
        <w:ind w:leftChars="338" w:left="1857" w:hangingChars="436" w:hanging="1046"/>
        <w:jc w:val="both"/>
        <w:rPr>
          <w:rFonts w:eastAsia="標楷體"/>
        </w:rPr>
      </w:pPr>
      <w:r w:rsidRPr="00192292">
        <w:rPr>
          <w:rFonts w:eastAsia="標楷體"/>
        </w:rPr>
        <w:t xml:space="preserve">   </w:t>
      </w:r>
      <w:r w:rsidRPr="00AC367B">
        <w:rPr>
          <w:rFonts w:eastAsia="標楷體" w:hint="eastAsia"/>
        </w:rPr>
        <w:t>（一）除</w:t>
      </w:r>
      <w:r w:rsidR="006306E9" w:rsidRPr="006306E9">
        <w:rPr>
          <w:rFonts w:eastAsia="標楷體" w:hint="eastAsia"/>
        </w:rPr>
        <w:t>有透支者另行約定外</w:t>
      </w:r>
      <w:r w:rsidRPr="00AC367B">
        <w:rPr>
          <w:rFonts w:eastAsia="標楷體" w:hint="eastAsia"/>
        </w:rPr>
        <w:t>，</w:t>
      </w:r>
      <w:r w:rsidR="007C5FBE" w:rsidRPr="00AC367B">
        <w:rPr>
          <w:rFonts w:eastAsia="標楷體" w:hint="eastAsia"/>
        </w:rPr>
        <w:t>專戶</w:t>
      </w:r>
      <w:r w:rsidRPr="00AC367B">
        <w:rPr>
          <w:rFonts w:eastAsia="標楷體" w:hint="eastAsia"/>
        </w:rPr>
        <w:t>當日餘額</w:t>
      </w:r>
      <w:r w:rsidR="00A5279C">
        <w:rPr>
          <w:rFonts w:eastAsia="標楷體" w:hint="eastAsia"/>
        </w:rPr>
        <w:t>A</w:t>
      </w:r>
      <w:r w:rsidR="00A5279C">
        <w:rPr>
          <w:rFonts w:eastAsia="標楷體"/>
        </w:rPr>
        <w:t>U</w:t>
      </w:r>
      <w:r w:rsidRPr="00AC367B">
        <w:rPr>
          <w:rFonts w:eastAsia="標楷體"/>
        </w:rPr>
        <w:t>D1</w:t>
      </w:r>
      <w:r w:rsidR="00A5279C">
        <w:t>,0</w:t>
      </w:r>
      <w:r w:rsidRPr="00AC367B">
        <w:rPr>
          <w:rFonts w:eastAsia="標楷體"/>
        </w:rPr>
        <w:t>00,000.00</w:t>
      </w:r>
      <w:r w:rsidRPr="00AC367B">
        <w:rPr>
          <w:rFonts w:eastAsia="標楷體" w:hint="eastAsia"/>
        </w:rPr>
        <w:t>以上者，乙方依</w:t>
      </w:r>
      <w:r w:rsidRPr="00AC367B">
        <w:rPr>
          <w:rFonts w:eastAsia="標楷體"/>
        </w:rPr>
        <w:t xml:space="preserve"> </w:t>
      </w:r>
      <w:r w:rsidR="00A5279C">
        <w:rPr>
          <w:rFonts w:eastAsia="標楷體"/>
        </w:rPr>
        <w:t>RBA Official Cash Rate(OCR)</w:t>
      </w:r>
      <w:r w:rsidRPr="00AC367B">
        <w:rPr>
          <w:rFonts w:eastAsia="標楷體" w:hint="eastAsia"/>
        </w:rPr>
        <w:t>減</w:t>
      </w:r>
      <w:r w:rsidR="00A5279C">
        <w:rPr>
          <w:rFonts w:eastAsia="標楷體" w:hint="eastAsia"/>
        </w:rPr>
        <w:t>1</w:t>
      </w:r>
      <w:r w:rsidR="00F013FC" w:rsidRPr="008924ED">
        <w:rPr>
          <w:rFonts w:eastAsia="標楷體"/>
        </w:rPr>
        <w:t>.</w:t>
      </w:r>
      <w:r w:rsidR="00A5279C">
        <w:rPr>
          <w:rFonts w:eastAsia="標楷體" w:hint="eastAsia"/>
        </w:rPr>
        <w:t>6</w:t>
      </w:r>
      <w:r w:rsidR="00F013FC" w:rsidRPr="008924ED">
        <w:rPr>
          <w:rFonts w:eastAsia="標楷體"/>
        </w:rPr>
        <w:t>5%</w:t>
      </w:r>
      <w:r w:rsidR="00D51CCF">
        <w:rPr>
          <w:rFonts w:eastAsia="標楷體" w:hint="eastAsia"/>
        </w:rPr>
        <w:t>P.A.</w:t>
      </w:r>
      <w:r w:rsidRPr="00AC367B">
        <w:rPr>
          <w:rFonts w:eastAsia="標楷體"/>
        </w:rPr>
        <w:t>(</w:t>
      </w:r>
      <w:r w:rsidRPr="00AC367B">
        <w:rPr>
          <w:rFonts w:eastAsia="標楷體" w:hint="eastAsia"/>
        </w:rPr>
        <w:t>最低</w:t>
      </w:r>
      <w:r w:rsidR="00D51CCF">
        <w:rPr>
          <w:rFonts w:eastAsia="標楷體" w:hint="eastAsia"/>
        </w:rPr>
        <w:t>年</w:t>
      </w:r>
      <w:r w:rsidRPr="00AC367B">
        <w:rPr>
          <w:rFonts w:eastAsia="標楷體" w:hint="eastAsia"/>
        </w:rPr>
        <w:t>利率</w:t>
      </w:r>
      <w:r w:rsidR="007C6941">
        <w:rPr>
          <w:rFonts w:eastAsia="標楷體"/>
        </w:rPr>
        <w:t>：</w:t>
      </w:r>
      <w:r w:rsidRPr="00AC367B">
        <w:rPr>
          <w:rFonts w:eastAsia="標楷體"/>
        </w:rPr>
        <w:t>0%)</w:t>
      </w:r>
      <w:r w:rsidRPr="00AC367B">
        <w:rPr>
          <w:rFonts w:eastAsia="標楷體" w:hint="eastAsia"/>
        </w:rPr>
        <w:t>，並以每年</w:t>
      </w:r>
      <w:r w:rsidRPr="00AC367B">
        <w:rPr>
          <w:rFonts w:eastAsia="標楷體"/>
        </w:rPr>
        <w:t>365</w:t>
      </w:r>
      <w:r w:rsidRPr="00AC367B">
        <w:rPr>
          <w:rFonts w:eastAsia="標楷體" w:hint="eastAsia"/>
        </w:rPr>
        <w:t>日為基準，按實際日數每月計付</w:t>
      </w:r>
      <w:r w:rsidR="001A05E7" w:rsidRPr="00AC367B">
        <w:rPr>
          <w:rFonts w:eastAsia="標楷體" w:hint="eastAsia"/>
        </w:rPr>
        <w:t>專</w:t>
      </w:r>
      <w:r w:rsidRPr="00AC367B">
        <w:rPr>
          <w:rFonts w:eastAsia="標楷體" w:hint="eastAsia"/>
        </w:rPr>
        <w:t>戶利息予甲方。</w:t>
      </w:r>
    </w:p>
    <w:p w14:paraId="2040B0B2" w14:textId="5DA2E1C7" w:rsidR="001842D4" w:rsidRPr="00AC367B" w:rsidRDefault="001842D4" w:rsidP="006F40FE">
      <w:pPr>
        <w:tabs>
          <w:tab w:val="left" w:pos="1134"/>
        </w:tabs>
        <w:spacing w:line="276" w:lineRule="auto"/>
        <w:ind w:leftChars="339" w:left="1889" w:hangingChars="448" w:hanging="1075"/>
        <w:jc w:val="both"/>
        <w:rPr>
          <w:rFonts w:eastAsia="標楷體"/>
        </w:rPr>
      </w:pPr>
      <w:r w:rsidRPr="00AC367B">
        <w:rPr>
          <w:rFonts w:eastAsia="標楷體"/>
        </w:rPr>
        <w:t xml:space="preserve">   </w:t>
      </w:r>
      <w:r w:rsidRPr="00AC367B">
        <w:rPr>
          <w:rFonts w:eastAsia="標楷體" w:hint="eastAsia"/>
        </w:rPr>
        <w:t>（二）甲方動用透支</w:t>
      </w:r>
      <w:r w:rsidR="00A2118F" w:rsidRPr="00AC367B">
        <w:rPr>
          <w:rFonts w:eastAsia="標楷體" w:hint="eastAsia"/>
        </w:rPr>
        <w:t>額度</w:t>
      </w:r>
      <w:r w:rsidRPr="00AC367B">
        <w:rPr>
          <w:rFonts w:eastAsia="標楷體" w:hint="eastAsia"/>
        </w:rPr>
        <w:t>還款，應於</w:t>
      </w:r>
      <w:r w:rsidR="00F013FC" w:rsidRPr="00AC367B">
        <w:rPr>
          <w:rFonts w:eastAsia="標楷體" w:hint="eastAsia"/>
        </w:rPr>
        <w:t>動用日之</w:t>
      </w:r>
      <w:r w:rsidR="00A5279C">
        <w:rPr>
          <w:rFonts w:eastAsia="標楷體" w:hint="eastAsia"/>
        </w:rPr>
        <w:t>澳洲</w:t>
      </w:r>
      <w:r w:rsidR="00A5279C">
        <w:rPr>
          <w:rFonts w:eastAsia="標楷體" w:hint="eastAsia"/>
        </w:rPr>
        <w:t>RITS</w:t>
      </w:r>
      <w:r w:rsidR="00A5279C">
        <w:rPr>
          <w:rFonts w:eastAsia="標楷體" w:hint="eastAsia"/>
        </w:rPr>
        <w:t>系統結束</w:t>
      </w:r>
      <w:r w:rsidRPr="00AC367B">
        <w:rPr>
          <w:rFonts w:eastAsia="標楷體" w:hint="eastAsia"/>
        </w:rPr>
        <w:t>以前，</w:t>
      </w:r>
      <w:r w:rsidR="0078550D" w:rsidRPr="00AC367B">
        <w:rPr>
          <w:rFonts w:eastAsia="標楷體" w:hint="eastAsia"/>
        </w:rPr>
        <w:t>於</w:t>
      </w:r>
      <w:r w:rsidR="00B81DC1">
        <w:rPr>
          <w:rFonts w:eastAsia="標楷體" w:hint="eastAsia"/>
        </w:rPr>
        <w:t>乙方</w:t>
      </w:r>
      <w:r w:rsidR="009E1370" w:rsidRPr="00B81DC1">
        <w:rPr>
          <w:rFonts w:eastAsia="標楷體" w:hint="eastAsia"/>
        </w:rPr>
        <w:t>之</w:t>
      </w:r>
      <w:r w:rsidR="009E1370" w:rsidRPr="00B81DC1">
        <w:rPr>
          <w:rFonts w:eastAsia="標楷體"/>
        </w:rPr>
        <w:t>國外存匯行</w:t>
      </w:r>
      <w:r w:rsidR="009E1370" w:rsidRPr="00B81DC1">
        <w:rPr>
          <w:rFonts w:eastAsia="標楷體"/>
        </w:rPr>
        <w:t>Australia and New Zealand Banking Group Limited, Melbourne (SWIFT Code: ANZBAU3M)</w:t>
      </w:r>
      <w:r w:rsidR="009E1370" w:rsidRPr="00B81DC1">
        <w:rPr>
          <w:rFonts w:eastAsia="標楷體" w:hint="eastAsia"/>
        </w:rPr>
        <w:t>帳戶</w:t>
      </w:r>
      <w:r w:rsidRPr="00AC367B">
        <w:rPr>
          <w:rFonts w:eastAsia="標楷體" w:hint="eastAsia"/>
        </w:rPr>
        <w:t>補足</w:t>
      </w:r>
      <w:r w:rsidR="00F013FC" w:rsidRPr="008924ED">
        <w:rPr>
          <w:rFonts w:eastAsia="標楷體" w:hint="eastAsia"/>
        </w:rPr>
        <w:t>專</w:t>
      </w:r>
      <w:r w:rsidR="00F013FC" w:rsidRPr="00AC367B">
        <w:rPr>
          <w:rFonts w:eastAsia="標楷體" w:hint="eastAsia"/>
        </w:rPr>
        <w:t>戶</w:t>
      </w:r>
      <w:r w:rsidRPr="00AC367B">
        <w:rPr>
          <w:rFonts w:eastAsia="標楷體" w:hint="eastAsia"/>
        </w:rPr>
        <w:t>欠款，</w:t>
      </w:r>
      <w:r w:rsidRPr="00A5279C">
        <w:rPr>
          <w:rFonts w:eastAsia="標楷體" w:hint="eastAsia"/>
        </w:rPr>
        <w:t>倘前述營業日適逢</w:t>
      </w:r>
      <w:r w:rsidR="00A5279C" w:rsidRPr="00A5279C">
        <w:rPr>
          <w:rFonts w:eastAsia="標楷體" w:hint="eastAsia"/>
        </w:rPr>
        <w:t>澳洲</w:t>
      </w:r>
      <w:r w:rsidRPr="00A5279C">
        <w:rPr>
          <w:rFonts w:eastAsia="標楷體" w:hint="eastAsia"/>
        </w:rPr>
        <w:t>假日，甲方</w:t>
      </w:r>
      <w:r w:rsidR="0078550D" w:rsidRPr="00A5279C">
        <w:rPr>
          <w:rFonts w:eastAsia="標楷體" w:hint="eastAsia"/>
        </w:rPr>
        <w:t>應</w:t>
      </w:r>
      <w:r w:rsidRPr="00A5279C">
        <w:rPr>
          <w:rFonts w:eastAsia="標楷體" w:hint="eastAsia"/>
        </w:rPr>
        <w:t>於臺北營業當日下午</w:t>
      </w:r>
      <w:r w:rsidRPr="00A5279C">
        <w:rPr>
          <w:rFonts w:eastAsia="標楷體"/>
        </w:rPr>
        <w:t>5</w:t>
      </w:r>
      <w:r w:rsidR="007C6941" w:rsidRPr="00A5279C">
        <w:rPr>
          <w:rFonts w:eastAsia="標楷體"/>
        </w:rPr>
        <w:t>：</w:t>
      </w:r>
      <w:r w:rsidRPr="00A5279C">
        <w:rPr>
          <w:rFonts w:eastAsia="標楷體"/>
        </w:rPr>
        <w:t>20</w:t>
      </w:r>
      <w:r w:rsidRPr="00A5279C">
        <w:rPr>
          <w:rFonts w:eastAsia="標楷體" w:hint="eastAsia"/>
        </w:rPr>
        <w:t>以前補足</w:t>
      </w:r>
      <w:r w:rsidR="0078550D" w:rsidRPr="00A5279C">
        <w:rPr>
          <w:rFonts w:eastAsia="標楷體" w:hint="eastAsia"/>
        </w:rPr>
        <w:t>日間透支款項</w:t>
      </w:r>
      <w:r w:rsidRPr="00AC367B">
        <w:rPr>
          <w:rFonts w:eastAsia="標楷體" w:hint="eastAsia"/>
        </w:rPr>
        <w:t>；未補足者，應依</w:t>
      </w:r>
      <w:r w:rsidR="00F013FC">
        <w:rPr>
          <w:rFonts w:eastAsia="標楷體" w:hint="eastAsia"/>
        </w:rPr>
        <w:t>雙方簽署之</w:t>
      </w:r>
      <w:r w:rsidR="00F013FC" w:rsidRPr="00184D52">
        <w:rPr>
          <w:rFonts w:eastAsia="標楷體"/>
        </w:rPr>
        <w:t>「</w:t>
      </w:r>
      <w:r w:rsidR="00F013FC">
        <w:rPr>
          <w:rFonts w:eastAsia="標楷體" w:hint="eastAsia"/>
        </w:rPr>
        <w:t>國內</w:t>
      </w:r>
      <w:r w:rsidR="001E3982">
        <w:rPr>
          <w:rFonts w:eastAsia="標楷體" w:hint="eastAsia"/>
        </w:rPr>
        <w:t>澳幣</w:t>
      </w:r>
      <w:r w:rsidR="00F013FC">
        <w:rPr>
          <w:rFonts w:eastAsia="標楷體" w:hint="eastAsia"/>
        </w:rPr>
        <w:t>清算透支合約書</w:t>
      </w:r>
      <w:r w:rsidR="00F013FC" w:rsidRPr="00184D52">
        <w:rPr>
          <w:rFonts w:eastAsia="標楷體"/>
        </w:rPr>
        <w:t>」</w:t>
      </w:r>
      <w:r w:rsidRPr="00AC367B">
        <w:rPr>
          <w:rFonts w:eastAsia="標楷體" w:hint="eastAsia"/>
        </w:rPr>
        <w:t>約定支付透支息予乙方。</w:t>
      </w:r>
    </w:p>
    <w:p w14:paraId="4E14C4A7" w14:textId="203C970B" w:rsidR="007C5FBE" w:rsidRPr="00F013FC" w:rsidRDefault="007C5FBE" w:rsidP="006F40FE">
      <w:pPr>
        <w:tabs>
          <w:tab w:val="left" w:pos="1134"/>
        </w:tabs>
        <w:spacing w:line="276" w:lineRule="auto"/>
        <w:ind w:left="870"/>
        <w:jc w:val="both"/>
        <w:rPr>
          <w:rFonts w:eastAsia="標楷體"/>
        </w:rPr>
      </w:pPr>
      <w:r w:rsidRPr="00192292">
        <w:rPr>
          <w:rFonts w:eastAsia="標楷體" w:hint="eastAsia"/>
        </w:rPr>
        <w:t>三、</w:t>
      </w:r>
      <w:r w:rsidRPr="00F013FC">
        <w:rPr>
          <w:rFonts w:eastAsia="標楷體"/>
        </w:rPr>
        <w:t>日中調款</w:t>
      </w:r>
      <w:r w:rsidRPr="00192292">
        <w:rPr>
          <w:rFonts w:eastAsia="標楷體" w:hint="eastAsia"/>
        </w:rPr>
        <w:t>服務</w:t>
      </w:r>
      <w:r w:rsidRPr="00F013FC">
        <w:rPr>
          <w:rFonts w:eastAsia="標楷體"/>
        </w:rPr>
        <w:t>：</w:t>
      </w:r>
    </w:p>
    <w:p w14:paraId="0DC915B6" w14:textId="77777777" w:rsidR="007C5FBE" w:rsidRPr="0043670E" w:rsidRDefault="007C5FBE" w:rsidP="006F40FE">
      <w:pPr>
        <w:numPr>
          <w:ilvl w:val="1"/>
          <w:numId w:val="1"/>
        </w:numPr>
        <w:tabs>
          <w:tab w:val="clear" w:pos="2487"/>
          <w:tab w:val="num" w:pos="993"/>
          <w:tab w:val="left" w:pos="1134"/>
          <w:tab w:val="left" w:pos="1568"/>
          <w:tab w:val="num" w:pos="1974"/>
        </w:tabs>
        <w:spacing w:line="276" w:lineRule="auto"/>
        <w:ind w:left="0" w:firstLineChars="507" w:firstLine="1217"/>
        <w:jc w:val="both"/>
        <w:rPr>
          <w:rFonts w:eastAsia="標楷體"/>
        </w:rPr>
      </w:pPr>
      <w:r w:rsidRPr="0043670E">
        <w:rPr>
          <w:rFonts w:eastAsia="標楷體"/>
        </w:rPr>
        <w:t>調款時間</w:t>
      </w:r>
      <w:r w:rsidRPr="0043670E">
        <w:rPr>
          <w:rFonts w:eastAsia="標楷體"/>
        </w:rPr>
        <w:t>(</w:t>
      </w:r>
      <w:r w:rsidRPr="00192292">
        <w:rPr>
          <w:rFonts w:eastAsia="標楷體" w:hint="eastAsia"/>
        </w:rPr>
        <w:t>臺</w:t>
      </w:r>
      <w:r w:rsidRPr="00F013FC">
        <w:rPr>
          <w:rFonts w:eastAsia="標楷體"/>
        </w:rPr>
        <w:t>北營業日時間</w:t>
      </w:r>
      <w:r w:rsidRPr="00F013FC">
        <w:rPr>
          <w:rFonts w:eastAsia="標楷體"/>
        </w:rPr>
        <w:t>)</w:t>
      </w:r>
    </w:p>
    <w:p w14:paraId="76528ED4" w14:textId="199E6DCE" w:rsidR="007C5FBE" w:rsidRPr="00192292" w:rsidRDefault="007C5FBE" w:rsidP="007C5FBE">
      <w:pPr>
        <w:pStyle w:val="aa"/>
        <w:numPr>
          <w:ilvl w:val="0"/>
          <w:numId w:val="16"/>
        </w:numPr>
        <w:spacing w:line="276" w:lineRule="auto"/>
        <w:ind w:leftChars="0" w:left="2282" w:hanging="284"/>
        <w:jc w:val="both"/>
        <w:rPr>
          <w:rFonts w:eastAsia="標楷體"/>
        </w:rPr>
      </w:pPr>
      <w:r w:rsidRPr="00192292">
        <w:rPr>
          <w:rFonts w:eastAsia="標楷體" w:hint="eastAsia"/>
        </w:rPr>
        <w:t>臺灣</w:t>
      </w:r>
      <w:r w:rsidRPr="00F013FC">
        <w:rPr>
          <w:rFonts w:eastAsia="標楷體"/>
        </w:rPr>
        <w:t>集</w:t>
      </w:r>
      <w:r w:rsidRPr="00192292">
        <w:rPr>
          <w:rFonts w:eastAsia="標楷體" w:hint="eastAsia"/>
        </w:rPr>
        <w:t>中</w:t>
      </w:r>
      <w:r w:rsidRPr="00F013FC">
        <w:rPr>
          <w:rFonts w:eastAsia="標楷體"/>
        </w:rPr>
        <w:t>保</w:t>
      </w:r>
      <w:r w:rsidRPr="00192292">
        <w:rPr>
          <w:rFonts w:eastAsia="標楷體" w:hint="eastAsia"/>
        </w:rPr>
        <w:t>管</w:t>
      </w:r>
      <w:r w:rsidRPr="00F013FC">
        <w:rPr>
          <w:rFonts w:eastAsia="標楷體"/>
        </w:rPr>
        <w:t>結算所作業平台：上午</w:t>
      </w:r>
      <w:r w:rsidRPr="00F013FC">
        <w:rPr>
          <w:rFonts w:eastAsia="標楷體"/>
        </w:rPr>
        <w:t>9:00</w:t>
      </w:r>
      <w:r w:rsidRPr="0043670E">
        <w:rPr>
          <w:rFonts w:eastAsia="標楷體"/>
        </w:rPr>
        <w:t>至下午</w:t>
      </w:r>
      <w:r w:rsidRPr="0043670E">
        <w:rPr>
          <w:rFonts w:eastAsia="標楷體"/>
        </w:rPr>
        <w:t xml:space="preserve"> 5:00</w:t>
      </w:r>
      <w:r w:rsidRPr="00192292">
        <w:rPr>
          <w:rFonts w:eastAsia="標楷體" w:hint="eastAsia"/>
        </w:rPr>
        <w:t>。</w:t>
      </w:r>
    </w:p>
    <w:p w14:paraId="583E3F32" w14:textId="7242F6CB" w:rsidR="007C5FBE" w:rsidRPr="00192292" w:rsidRDefault="007C5FBE" w:rsidP="007C5FBE">
      <w:pPr>
        <w:pStyle w:val="aa"/>
        <w:numPr>
          <w:ilvl w:val="0"/>
          <w:numId w:val="16"/>
        </w:numPr>
        <w:spacing w:line="276" w:lineRule="auto"/>
        <w:ind w:leftChars="0" w:left="2282" w:hanging="284"/>
        <w:jc w:val="both"/>
        <w:rPr>
          <w:rFonts w:eastAsia="標楷體"/>
        </w:rPr>
      </w:pPr>
      <w:r w:rsidRPr="00192292">
        <w:rPr>
          <w:rFonts w:eastAsia="標楷體" w:hint="eastAsia"/>
        </w:rPr>
        <w:t>財金資訊股份有限</w:t>
      </w:r>
      <w:r w:rsidRPr="00F013FC">
        <w:rPr>
          <w:rFonts w:eastAsia="標楷體"/>
        </w:rPr>
        <w:t>公司</w:t>
      </w:r>
      <w:r w:rsidRPr="00192292">
        <w:rPr>
          <w:rFonts w:eastAsia="標楷體"/>
        </w:rPr>
        <w:t>(</w:t>
      </w:r>
      <w:r w:rsidR="006306E9">
        <w:rPr>
          <w:rFonts w:eastAsia="標楷體" w:hint="eastAsia"/>
        </w:rPr>
        <w:t>以</w:t>
      </w:r>
      <w:r w:rsidRPr="00192292">
        <w:rPr>
          <w:rFonts w:eastAsia="標楷體" w:hint="eastAsia"/>
        </w:rPr>
        <w:t>下簡稱</w:t>
      </w:r>
      <w:r w:rsidRPr="00AC367B">
        <w:rPr>
          <w:rFonts w:eastAsia="標楷體" w:hint="eastAsia"/>
        </w:rPr>
        <w:t>「財金公司」</w:t>
      </w:r>
      <w:r w:rsidRPr="00192292">
        <w:rPr>
          <w:rFonts w:eastAsia="標楷體"/>
        </w:rPr>
        <w:t>)</w:t>
      </w:r>
      <w:r w:rsidRPr="00192292">
        <w:rPr>
          <w:rFonts w:eastAsia="標楷體" w:hint="eastAsia"/>
        </w:rPr>
        <w:t>外幣結算平台</w:t>
      </w:r>
      <w:r w:rsidRPr="00F013FC">
        <w:rPr>
          <w:rFonts w:eastAsia="標楷體"/>
        </w:rPr>
        <w:t>調撥：上午</w:t>
      </w:r>
      <w:r w:rsidRPr="00F013FC">
        <w:rPr>
          <w:rFonts w:eastAsia="標楷體"/>
        </w:rPr>
        <w:t>8:45</w:t>
      </w:r>
      <w:r w:rsidRPr="0043670E">
        <w:rPr>
          <w:rFonts w:eastAsia="標楷體"/>
        </w:rPr>
        <w:t>至下午</w:t>
      </w:r>
      <w:r w:rsidRPr="0043670E">
        <w:rPr>
          <w:rFonts w:eastAsia="標楷體"/>
        </w:rPr>
        <w:t>5:00</w:t>
      </w:r>
      <w:r w:rsidRPr="00192292">
        <w:rPr>
          <w:rFonts w:eastAsia="標楷體" w:hint="eastAsia"/>
        </w:rPr>
        <w:t>。</w:t>
      </w:r>
    </w:p>
    <w:p w14:paraId="670B3575" w14:textId="77777777" w:rsidR="007C5FBE" w:rsidRPr="00192292" w:rsidRDefault="007C5FBE" w:rsidP="007C5FBE">
      <w:pPr>
        <w:pStyle w:val="aa"/>
        <w:numPr>
          <w:ilvl w:val="0"/>
          <w:numId w:val="16"/>
        </w:numPr>
        <w:spacing w:line="276" w:lineRule="auto"/>
        <w:ind w:leftChars="0" w:left="2282" w:hanging="284"/>
        <w:jc w:val="both"/>
        <w:rPr>
          <w:rFonts w:eastAsia="標楷體"/>
        </w:rPr>
      </w:pPr>
      <w:r w:rsidRPr="00192292">
        <w:rPr>
          <w:rFonts w:eastAsia="標楷體" w:hint="eastAsia"/>
        </w:rPr>
        <w:t>乙方外幣清算系統</w:t>
      </w:r>
      <w:r w:rsidRPr="00F013FC">
        <w:rPr>
          <w:rFonts w:eastAsia="標楷體"/>
        </w:rPr>
        <w:t>：上午</w:t>
      </w:r>
      <w:r w:rsidRPr="00F013FC">
        <w:rPr>
          <w:rFonts w:eastAsia="標楷體"/>
        </w:rPr>
        <w:t>8:45</w:t>
      </w:r>
      <w:r w:rsidRPr="0043670E">
        <w:rPr>
          <w:rFonts w:eastAsia="標楷體"/>
        </w:rPr>
        <w:t>至下午</w:t>
      </w:r>
      <w:r w:rsidRPr="0043670E">
        <w:rPr>
          <w:rFonts w:eastAsia="標楷體"/>
        </w:rPr>
        <w:t>5:20</w:t>
      </w:r>
      <w:r w:rsidRPr="00192292">
        <w:rPr>
          <w:rFonts w:eastAsia="標楷體" w:hint="eastAsia"/>
        </w:rPr>
        <w:t>。</w:t>
      </w:r>
    </w:p>
    <w:p w14:paraId="340EB09B" w14:textId="64FCF563" w:rsidR="007C5FBE" w:rsidRPr="00F013FC" w:rsidRDefault="007C5FBE" w:rsidP="00A5279C">
      <w:pPr>
        <w:numPr>
          <w:ilvl w:val="1"/>
          <w:numId w:val="1"/>
        </w:numPr>
        <w:spacing w:line="276" w:lineRule="auto"/>
        <w:ind w:left="2058" w:hanging="850"/>
        <w:jc w:val="both"/>
        <w:rPr>
          <w:rFonts w:eastAsia="標楷體"/>
        </w:rPr>
      </w:pPr>
      <w:r w:rsidRPr="00192292">
        <w:rPr>
          <w:rFonts w:eastAsia="標楷體" w:hint="eastAsia"/>
        </w:rPr>
        <w:t>調出</w:t>
      </w:r>
      <w:r w:rsidR="00A5279C">
        <w:rPr>
          <w:rFonts w:eastAsia="標楷體" w:hint="eastAsia"/>
        </w:rPr>
        <w:t>至</w:t>
      </w:r>
      <w:r w:rsidR="00A5279C" w:rsidRPr="00192292">
        <w:rPr>
          <w:rFonts w:eastAsia="標楷體" w:hint="eastAsia"/>
        </w:rPr>
        <w:t>境外</w:t>
      </w:r>
      <w:r w:rsidRPr="00192292">
        <w:rPr>
          <w:rFonts w:eastAsia="標楷體" w:hint="eastAsia"/>
        </w:rPr>
        <w:t>資金電文：</w:t>
      </w:r>
      <w:r w:rsidR="00A5279C" w:rsidRPr="00A5279C">
        <w:rPr>
          <w:rFonts w:eastAsia="標楷體" w:hint="eastAsia"/>
        </w:rPr>
        <w:t>甲方發送</w:t>
      </w:r>
      <w:r w:rsidR="00A5279C" w:rsidRPr="00A5279C">
        <w:rPr>
          <w:rFonts w:eastAsia="標楷體"/>
        </w:rPr>
        <w:t>SWIFT</w:t>
      </w:r>
      <w:r w:rsidR="00A5279C" w:rsidRPr="00A5279C">
        <w:rPr>
          <w:rFonts w:eastAsia="標楷體" w:hint="eastAsia"/>
        </w:rPr>
        <w:t>調款電文給乙方，</w:t>
      </w:r>
      <w:r w:rsidR="00A5279C" w:rsidRPr="00A5279C">
        <w:rPr>
          <w:rFonts w:eastAsia="標楷體"/>
        </w:rPr>
        <w:t>應於</w:t>
      </w:r>
      <w:r w:rsidR="00A5279C" w:rsidRPr="00A5279C">
        <w:rPr>
          <w:rFonts w:eastAsia="標楷體" w:hint="eastAsia"/>
        </w:rPr>
        <w:t>臺</w:t>
      </w:r>
      <w:r w:rsidR="00A5279C" w:rsidRPr="00A5279C">
        <w:rPr>
          <w:rFonts w:eastAsia="標楷體"/>
        </w:rPr>
        <w:t>北時間</w:t>
      </w:r>
      <w:r w:rsidR="00A5279C" w:rsidRPr="00A5279C">
        <w:rPr>
          <w:rFonts w:eastAsia="標楷體" w:hint="eastAsia"/>
        </w:rPr>
        <w:t>上</w:t>
      </w:r>
      <w:r w:rsidR="00A5279C" w:rsidRPr="00A5279C">
        <w:rPr>
          <w:rFonts w:eastAsia="標楷體"/>
        </w:rPr>
        <w:t>午</w:t>
      </w:r>
      <w:r w:rsidR="00A5279C" w:rsidRPr="00A5279C">
        <w:rPr>
          <w:rFonts w:eastAsia="標楷體" w:hint="eastAsia"/>
        </w:rPr>
        <w:t>10</w:t>
      </w:r>
      <w:r w:rsidR="00A5279C" w:rsidRPr="00A5279C">
        <w:rPr>
          <w:rFonts w:eastAsia="標楷體"/>
        </w:rPr>
        <w:t>:</w:t>
      </w:r>
      <w:r w:rsidR="00A5279C" w:rsidRPr="00A5279C">
        <w:rPr>
          <w:rFonts w:eastAsia="標楷體" w:hint="eastAsia"/>
        </w:rPr>
        <w:t>5</w:t>
      </w:r>
      <w:r w:rsidR="00A5279C" w:rsidRPr="00A5279C">
        <w:rPr>
          <w:rFonts w:eastAsia="標楷體"/>
        </w:rPr>
        <w:t>0</w:t>
      </w:r>
      <w:r w:rsidR="00A5279C" w:rsidRPr="00A5279C">
        <w:rPr>
          <w:rFonts w:eastAsia="標楷體"/>
        </w:rPr>
        <w:t>前</w:t>
      </w:r>
      <w:r w:rsidR="00F838E6">
        <w:rPr>
          <w:rFonts w:eastAsia="標楷體" w:hint="eastAsia"/>
        </w:rPr>
        <w:t>為</w:t>
      </w:r>
      <w:r w:rsidR="00A5279C" w:rsidRPr="00A5279C">
        <w:rPr>
          <w:rFonts w:eastAsia="標楷體" w:hint="eastAsia"/>
        </w:rPr>
        <w:t>之</w:t>
      </w:r>
      <w:r w:rsidR="00A5279C" w:rsidRPr="00A5279C">
        <w:rPr>
          <w:rFonts w:eastAsia="標楷體"/>
        </w:rPr>
        <w:t>；</w:t>
      </w:r>
      <w:r w:rsidR="00A5279C" w:rsidRPr="00A5279C">
        <w:rPr>
          <w:rFonts w:eastAsia="標楷體" w:hint="eastAsia"/>
        </w:rPr>
        <w:t>如有</w:t>
      </w:r>
      <w:r w:rsidR="00A5279C" w:rsidRPr="00A5279C">
        <w:rPr>
          <w:rFonts w:eastAsia="標楷體"/>
        </w:rPr>
        <w:t>逾時，乙方得延至</w:t>
      </w:r>
      <w:r w:rsidR="00A5279C" w:rsidRPr="00A5279C">
        <w:rPr>
          <w:rFonts w:eastAsia="標楷體" w:hint="eastAsia"/>
        </w:rPr>
        <w:t>次</w:t>
      </w:r>
      <w:r w:rsidR="00A5279C" w:rsidRPr="00A5279C">
        <w:rPr>
          <w:rFonts w:eastAsia="標楷體"/>
        </w:rPr>
        <w:t>一營業日處理。</w:t>
      </w:r>
      <w:r w:rsidR="00A5279C" w:rsidRPr="00A5279C">
        <w:rPr>
          <w:rFonts w:eastAsia="標楷體" w:hint="eastAsia"/>
        </w:rPr>
        <w:t>但因乙方</w:t>
      </w:r>
      <w:r w:rsidR="00A5279C" w:rsidRPr="00A5279C">
        <w:rPr>
          <w:rFonts w:eastAsia="標楷體"/>
        </w:rPr>
        <w:t>未依甲方指示如期調撥資金，</w:t>
      </w:r>
      <w:r w:rsidR="00A5279C" w:rsidRPr="00A5279C">
        <w:rPr>
          <w:rFonts w:eastAsia="標楷體" w:hint="eastAsia"/>
        </w:rPr>
        <w:t>乙方</w:t>
      </w:r>
      <w:r w:rsidR="00A5279C" w:rsidRPr="00A5279C">
        <w:rPr>
          <w:rFonts w:eastAsia="標楷體"/>
        </w:rPr>
        <w:t>應補調款項並負責洽請甲方之存匯行調整進帳日。</w:t>
      </w:r>
    </w:p>
    <w:p w14:paraId="329A01C0" w14:textId="77777777" w:rsidR="007C5FBE" w:rsidRPr="0043670E" w:rsidRDefault="007C5FBE" w:rsidP="007C5FBE">
      <w:pPr>
        <w:numPr>
          <w:ilvl w:val="1"/>
          <w:numId w:val="1"/>
        </w:numPr>
        <w:spacing w:line="276" w:lineRule="auto"/>
        <w:ind w:left="2072" w:hanging="850"/>
        <w:jc w:val="both"/>
        <w:rPr>
          <w:rFonts w:eastAsia="標楷體"/>
        </w:rPr>
      </w:pPr>
      <w:r w:rsidRPr="0043670E">
        <w:rPr>
          <w:rFonts w:eastAsia="標楷體"/>
        </w:rPr>
        <w:t>調入資金電文：</w:t>
      </w:r>
    </w:p>
    <w:p w14:paraId="5941FB9D" w14:textId="6C56375D" w:rsidR="007C5FBE" w:rsidRPr="00F013FC" w:rsidRDefault="007C5FBE" w:rsidP="001C5E04">
      <w:pPr>
        <w:pStyle w:val="aa"/>
        <w:numPr>
          <w:ilvl w:val="2"/>
          <w:numId w:val="1"/>
        </w:numPr>
        <w:spacing w:line="276" w:lineRule="auto"/>
        <w:ind w:leftChars="0" w:left="2324" w:hanging="284"/>
        <w:jc w:val="both"/>
        <w:rPr>
          <w:rFonts w:eastAsia="標楷體"/>
        </w:rPr>
      </w:pPr>
      <w:r w:rsidRPr="00192292">
        <w:rPr>
          <w:rFonts w:eastAsia="標楷體" w:hint="eastAsia"/>
        </w:rPr>
        <w:t>由境外調入：甲方</w:t>
      </w:r>
      <w:r w:rsidR="00B81DC1">
        <w:rPr>
          <w:rFonts w:eastAsia="標楷體" w:hint="eastAsia"/>
        </w:rPr>
        <w:t>可</w:t>
      </w:r>
      <w:r w:rsidR="00B81DC1" w:rsidRPr="00A5279C">
        <w:rPr>
          <w:rFonts w:eastAsia="標楷體"/>
        </w:rPr>
        <w:t>於</w:t>
      </w:r>
      <w:r w:rsidR="00B81DC1" w:rsidRPr="00A5279C">
        <w:rPr>
          <w:rFonts w:eastAsia="標楷體" w:hint="eastAsia"/>
        </w:rPr>
        <w:t>臺</w:t>
      </w:r>
      <w:r w:rsidR="00B81DC1" w:rsidRPr="00A5279C">
        <w:rPr>
          <w:rFonts w:eastAsia="標楷體"/>
        </w:rPr>
        <w:t>北時間</w:t>
      </w:r>
      <w:r w:rsidR="00B81DC1" w:rsidRPr="00A5279C">
        <w:rPr>
          <w:rFonts w:eastAsia="標楷體" w:hint="eastAsia"/>
        </w:rPr>
        <w:t>上</w:t>
      </w:r>
      <w:r w:rsidR="00B81DC1" w:rsidRPr="00A5279C">
        <w:rPr>
          <w:rFonts w:eastAsia="標楷體"/>
        </w:rPr>
        <w:t>午</w:t>
      </w:r>
      <w:r w:rsidR="00B81DC1" w:rsidRPr="00A5279C">
        <w:rPr>
          <w:rFonts w:eastAsia="標楷體" w:hint="eastAsia"/>
        </w:rPr>
        <w:t>10</w:t>
      </w:r>
      <w:r w:rsidR="00B81DC1" w:rsidRPr="00A5279C">
        <w:rPr>
          <w:rFonts w:eastAsia="標楷體"/>
        </w:rPr>
        <w:t>:</w:t>
      </w:r>
      <w:r w:rsidR="00B81DC1" w:rsidRPr="00A5279C">
        <w:rPr>
          <w:rFonts w:eastAsia="標楷體" w:hint="eastAsia"/>
        </w:rPr>
        <w:t>5</w:t>
      </w:r>
      <w:r w:rsidR="00B81DC1" w:rsidRPr="00A5279C">
        <w:rPr>
          <w:rFonts w:eastAsia="標楷體"/>
        </w:rPr>
        <w:t>0</w:t>
      </w:r>
      <w:r w:rsidR="00B81DC1" w:rsidRPr="00A5279C">
        <w:rPr>
          <w:rFonts w:eastAsia="標楷體"/>
        </w:rPr>
        <w:t>前</w:t>
      </w:r>
      <w:r w:rsidRPr="00F013FC">
        <w:rPr>
          <w:rFonts w:eastAsia="標楷體"/>
        </w:rPr>
        <w:t>發送</w:t>
      </w:r>
      <w:r w:rsidRPr="00F013FC">
        <w:rPr>
          <w:rFonts w:eastAsia="標楷體"/>
        </w:rPr>
        <w:t>SWIFT</w:t>
      </w:r>
      <w:r w:rsidRPr="0043670E">
        <w:rPr>
          <w:rFonts w:eastAsia="標楷體"/>
        </w:rPr>
        <w:t>電文至乙方設帳之國外存匯行</w:t>
      </w:r>
      <w:r w:rsidR="001C5E04" w:rsidRPr="001C5E04">
        <w:rPr>
          <w:rFonts w:eastAsia="標楷體"/>
        </w:rPr>
        <w:t>Australia and New Zealand Banking Group Limited, Melbourne (SWIFT Code: ANZBAU3M)</w:t>
      </w:r>
      <w:r w:rsidRPr="0043670E">
        <w:rPr>
          <w:rFonts w:eastAsia="標楷體"/>
        </w:rPr>
        <w:t>，並請該存匯行</w:t>
      </w:r>
      <w:r w:rsidRPr="00E14C10">
        <w:rPr>
          <w:rFonts w:eastAsia="標楷體" w:hint="eastAsia"/>
          <w:b/>
        </w:rPr>
        <w:t>即時</w:t>
      </w:r>
      <w:r w:rsidRPr="00E14C10">
        <w:rPr>
          <w:rFonts w:eastAsia="標楷體" w:hint="eastAsia"/>
        </w:rPr>
        <w:t>發送</w:t>
      </w:r>
      <w:r w:rsidRPr="00E14C10">
        <w:rPr>
          <w:rFonts w:eastAsia="標楷體"/>
        </w:rPr>
        <w:t>SWIFT MT202</w:t>
      </w:r>
      <w:r w:rsidRPr="00E14C10">
        <w:rPr>
          <w:rFonts w:eastAsia="標楷體" w:hint="eastAsia"/>
        </w:rPr>
        <w:t>電文予乙方，指示乙方存入</w:t>
      </w:r>
      <w:r w:rsidR="00F013FC">
        <w:rPr>
          <w:rFonts w:eastAsia="標楷體" w:hint="eastAsia"/>
        </w:rPr>
        <w:t>專戶</w:t>
      </w:r>
      <w:r w:rsidRPr="00F013FC">
        <w:rPr>
          <w:rFonts w:eastAsia="標楷體"/>
        </w:rPr>
        <w:t>。</w:t>
      </w:r>
      <w:r w:rsidR="00B81DC1">
        <w:rPr>
          <w:rFonts w:eastAsia="標楷體" w:hint="eastAsia"/>
        </w:rPr>
        <w:t>如有</w:t>
      </w:r>
      <w:r w:rsidRPr="00F013FC">
        <w:rPr>
          <w:rFonts w:eastAsia="標楷體"/>
        </w:rPr>
        <w:t>逾時，乙方得延至</w:t>
      </w:r>
      <w:r w:rsidRPr="00192292">
        <w:rPr>
          <w:rFonts w:eastAsia="標楷體" w:hint="eastAsia"/>
        </w:rPr>
        <w:t>次</w:t>
      </w:r>
      <w:r w:rsidRPr="00F013FC">
        <w:rPr>
          <w:rFonts w:eastAsia="標楷體"/>
        </w:rPr>
        <w:t>一營業日處理。</w:t>
      </w:r>
    </w:p>
    <w:p w14:paraId="535EA035" w14:textId="77777777" w:rsidR="007C5FBE" w:rsidRPr="00F013FC" w:rsidRDefault="007C5FBE" w:rsidP="007C5FBE">
      <w:pPr>
        <w:pStyle w:val="aa"/>
        <w:numPr>
          <w:ilvl w:val="2"/>
          <w:numId w:val="1"/>
        </w:numPr>
        <w:spacing w:line="276" w:lineRule="auto"/>
        <w:ind w:leftChars="0" w:left="2324" w:hanging="284"/>
        <w:jc w:val="both"/>
        <w:rPr>
          <w:rFonts w:eastAsia="標楷體"/>
        </w:rPr>
      </w:pPr>
      <w:r w:rsidRPr="00192292">
        <w:rPr>
          <w:rFonts w:eastAsia="標楷體" w:hint="eastAsia"/>
        </w:rPr>
        <w:t>由境內其他參加單位調入：參加單位於臺北營業日中調款時間，發送之參加單位間境內</w:t>
      </w:r>
      <w:r w:rsidRPr="00F013FC">
        <w:rPr>
          <w:rFonts w:eastAsia="標楷體"/>
        </w:rPr>
        <w:t>SWIFT MT202</w:t>
      </w:r>
      <w:r w:rsidRPr="00192292">
        <w:rPr>
          <w:rFonts w:eastAsia="標楷體" w:hint="eastAsia"/>
        </w:rPr>
        <w:t>轉帳電文指示，或經由財金公司外幣結</w:t>
      </w:r>
      <w:r w:rsidRPr="00192292">
        <w:rPr>
          <w:rFonts w:eastAsia="標楷體" w:hint="eastAsia"/>
        </w:rPr>
        <w:lastRenderedPageBreak/>
        <w:t>算平台傳送之付款指示，乙方收到後即行入帳。如有逾時，乙方得延至次一營業日處理。</w:t>
      </w:r>
    </w:p>
    <w:p w14:paraId="58359EE1" w14:textId="228C62A2" w:rsidR="003E274F" w:rsidRPr="00F013FC" w:rsidRDefault="007C5FBE" w:rsidP="003E274F">
      <w:pPr>
        <w:pStyle w:val="aa"/>
        <w:tabs>
          <w:tab w:val="left" w:pos="1418"/>
          <w:tab w:val="left" w:pos="1985"/>
        </w:tabs>
        <w:spacing w:line="276" w:lineRule="auto"/>
        <w:ind w:leftChars="0" w:left="1134"/>
        <w:jc w:val="both"/>
        <w:rPr>
          <w:rFonts w:eastAsia="標楷體"/>
          <w:b/>
          <w:bCs/>
        </w:rPr>
      </w:pPr>
      <w:r w:rsidRPr="00192292">
        <w:rPr>
          <w:rFonts w:eastAsia="標楷體" w:hint="eastAsia"/>
        </w:rPr>
        <w:t>四、</w:t>
      </w:r>
      <w:r w:rsidR="003E274F" w:rsidRPr="00F013FC">
        <w:rPr>
          <w:rFonts w:eastAsia="標楷體"/>
        </w:rPr>
        <w:t>日終</w:t>
      </w:r>
      <w:r w:rsidR="003E274F" w:rsidRPr="00192292">
        <w:rPr>
          <w:rFonts w:eastAsia="標楷體" w:hint="eastAsia"/>
        </w:rPr>
        <w:t>透支回補</w:t>
      </w:r>
      <w:r w:rsidR="003E274F" w:rsidRPr="00F013FC">
        <w:rPr>
          <w:rFonts w:eastAsia="標楷體"/>
        </w:rPr>
        <w:t>調</w:t>
      </w:r>
      <w:r w:rsidR="003E274F" w:rsidRPr="00F013FC">
        <w:rPr>
          <w:rFonts w:eastAsia="標楷體"/>
          <w:bCs/>
        </w:rPr>
        <w:t>款</w:t>
      </w:r>
      <w:r w:rsidR="0041060D" w:rsidRPr="00192292">
        <w:rPr>
          <w:rFonts w:eastAsia="標楷體" w:hint="eastAsia"/>
          <w:bCs/>
        </w:rPr>
        <w:t>服務</w:t>
      </w:r>
      <w:r w:rsidR="003E274F" w:rsidRPr="00F013FC">
        <w:rPr>
          <w:rFonts w:eastAsia="標楷體"/>
          <w:bCs/>
        </w:rPr>
        <w:t>：</w:t>
      </w:r>
    </w:p>
    <w:p w14:paraId="1C1CFB8D" w14:textId="24B24A5E" w:rsidR="003E274F" w:rsidRPr="00F013FC" w:rsidRDefault="003E274F" w:rsidP="00825CD0">
      <w:pPr>
        <w:spacing w:line="276" w:lineRule="auto"/>
        <w:ind w:leftChars="169" w:left="1608" w:rightChars="-1" w:right="-2" w:hangingChars="501" w:hanging="1202"/>
        <w:jc w:val="both"/>
        <w:rPr>
          <w:rFonts w:eastAsia="標楷體"/>
        </w:rPr>
      </w:pPr>
      <w:r w:rsidRPr="00F013FC">
        <w:rPr>
          <w:rFonts w:eastAsia="標楷體"/>
        </w:rPr>
        <w:t xml:space="preserve">          </w:t>
      </w:r>
      <w:r w:rsidRPr="00192292">
        <w:rPr>
          <w:rFonts w:eastAsia="標楷體" w:hint="eastAsia"/>
        </w:rPr>
        <w:t>甲方應發</w:t>
      </w:r>
      <w:r w:rsidR="00C84C8C" w:rsidRPr="00192292">
        <w:rPr>
          <w:rFonts w:eastAsia="標楷體" w:hint="eastAsia"/>
        </w:rPr>
        <w:t>送</w:t>
      </w:r>
      <w:r w:rsidRPr="00F013FC">
        <w:rPr>
          <w:rFonts w:eastAsia="標楷體"/>
        </w:rPr>
        <w:t>SWIFT MT202</w:t>
      </w:r>
      <w:r w:rsidRPr="00192292">
        <w:rPr>
          <w:rFonts w:eastAsia="標楷體" w:hint="eastAsia"/>
        </w:rPr>
        <w:t>電文指示其</w:t>
      </w:r>
      <w:r w:rsidR="001C5E04">
        <w:rPr>
          <w:rFonts w:eastAsia="標楷體" w:hint="eastAsia"/>
        </w:rPr>
        <w:t>澳洲存匯行支付款項至</w:t>
      </w:r>
      <w:r w:rsidR="001C5E04" w:rsidRPr="001C5E04">
        <w:rPr>
          <w:rFonts w:eastAsia="標楷體"/>
        </w:rPr>
        <w:t>Australia and New Zealand Banking Group Limited, Melbourne (SWIFT Code: ANZBAU3M)</w:t>
      </w:r>
      <w:r w:rsidRPr="00192292">
        <w:rPr>
          <w:rFonts w:eastAsia="標楷體" w:hint="eastAsia"/>
        </w:rPr>
        <w:t>，</w:t>
      </w:r>
      <w:r w:rsidR="00965D0E" w:rsidRPr="00965D0E">
        <w:rPr>
          <w:rFonts w:eastAsia="標楷體" w:hint="eastAsia"/>
        </w:rPr>
        <w:t>存入乙方帳戶（</w:t>
      </w:r>
      <w:r w:rsidR="00965D0E" w:rsidRPr="00965D0E">
        <w:rPr>
          <w:rFonts w:eastAsia="標楷體" w:hint="eastAsia"/>
        </w:rPr>
        <w:t>SWIFT 58A:ICBCTWTP</w:t>
      </w:r>
      <w:r w:rsidR="00965D0E" w:rsidRPr="00965D0E">
        <w:rPr>
          <w:rFonts w:eastAsia="標楷體" w:hint="eastAsia"/>
        </w:rPr>
        <w:t>）同時</w:t>
      </w:r>
      <w:r w:rsidRPr="00192292">
        <w:rPr>
          <w:rFonts w:eastAsia="標楷體" w:hint="eastAsia"/>
        </w:rPr>
        <w:t>：</w:t>
      </w:r>
    </w:p>
    <w:p w14:paraId="1EEB1396" w14:textId="6C742E30" w:rsidR="003E274F" w:rsidRPr="00F013FC" w:rsidRDefault="003E274F" w:rsidP="003E274F">
      <w:pPr>
        <w:pStyle w:val="aa"/>
        <w:numPr>
          <w:ilvl w:val="0"/>
          <w:numId w:val="15"/>
        </w:numPr>
        <w:spacing w:line="276" w:lineRule="auto"/>
        <w:ind w:leftChars="0" w:left="2310" w:hanging="752"/>
        <w:jc w:val="both"/>
        <w:rPr>
          <w:rFonts w:eastAsia="標楷體"/>
        </w:rPr>
      </w:pPr>
      <w:r w:rsidRPr="00192292">
        <w:rPr>
          <w:rFonts w:eastAsia="標楷體" w:hint="eastAsia"/>
        </w:rPr>
        <w:t>甲方應於臺北時間下午</w:t>
      </w:r>
      <w:r w:rsidRPr="00F013FC">
        <w:rPr>
          <w:rFonts w:eastAsia="標楷體"/>
        </w:rPr>
        <w:t xml:space="preserve">5:20 </w:t>
      </w:r>
      <w:r w:rsidRPr="00192292">
        <w:rPr>
          <w:rFonts w:eastAsia="標楷體" w:hint="eastAsia"/>
        </w:rPr>
        <w:t>前發</w:t>
      </w:r>
      <w:r w:rsidR="0065156C" w:rsidRPr="00192292">
        <w:rPr>
          <w:rFonts w:eastAsia="標楷體" w:hint="eastAsia"/>
        </w:rPr>
        <w:t>送</w:t>
      </w:r>
      <w:r w:rsidRPr="00F013FC">
        <w:rPr>
          <w:rFonts w:eastAsia="標楷體"/>
        </w:rPr>
        <w:t>SWIFT MT210</w:t>
      </w:r>
      <w:r w:rsidRPr="00192292">
        <w:rPr>
          <w:rFonts w:eastAsia="標楷體" w:hint="eastAsia"/>
        </w:rPr>
        <w:t>電文通知乙方，乙方以甲方之</w:t>
      </w:r>
      <w:r w:rsidRPr="00F013FC">
        <w:rPr>
          <w:rFonts w:eastAsia="標楷體"/>
        </w:rPr>
        <w:t>MT210</w:t>
      </w:r>
      <w:r w:rsidRPr="00192292">
        <w:rPr>
          <w:rFonts w:eastAsia="標楷體" w:hint="eastAsia"/>
        </w:rPr>
        <w:t>通知先行存入</w:t>
      </w:r>
      <w:r w:rsidR="00F013FC">
        <w:rPr>
          <w:rFonts w:eastAsia="標楷體" w:hint="eastAsia"/>
        </w:rPr>
        <w:t>專</w:t>
      </w:r>
      <w:r w:rsidRPr="00192292">
        <w:rPr>
          <w:rFonts w:eastAsia="標楷體" w:hint="eastAsia"/>
        </w:rPr>
        <w:t>戶；</w:t>
      </w:r>
      <w:r w:rsidR="00C84C8C" w:rsidRPr="00192292">
        <w:rPr>
          <w:rFonts w:eastAsia="標楷體" w:hint="eastAsia"/>
        </w:rPr>
        <w:t>倘</w:t>
      </w:r>
      <w:r w:rsidRPr="00192292">
        <w:rPr>
          <w:rFonts w:eastAsia="標楷體" w:hint="eastAsia"/>
        </w:rPr>
        <w:t>有逾時，乙方得延至次一營業日入帳。</w:t>
      </w:r>
    </w:p>
    <w:p w14:paraId="3B5B2048" w14:textId="6E08CE0C" w:rsidR="003E274F" w:rsidRPr="00F013FC" w:rsidRDefault="003E274F" w:rsidP="003E274F">
      <w:pPr>
        <w:pStyle w:val="aa"/>
        <w:numPr>
          <w:ilvl w:val="0"/>
          <w:numId w:val="15"/>
        </w:numPr>
        <w:spacing w:line="276" w:lineRule="auto"/>
        <w:ind w:leftChars="0" w:left="2310" w:hanging="752"/>
        <w:jc w:val="both"/>
        <w:rPr>
          <w:rFonts w:eastAsia="標楷體"/>
        </w:rPr>
      </w:pPr>
      <w:r w:rsidRPr="00192292">
        <w:rPr>
          <w:rFonts w:eastAsia="標楷體" w:hint="eastAsia"/>
        </w:rPr>
        <w:t>乙方</w:t>
      </w:r>
      <w:r w:rsidR="00C84C8C" w:rsidRPr="00192292">
        <w:rPr>
          <w:rFonts w:eastAsia="標楷體" w:hint="eastAsia"/>
        </w:rPr>
        <w:t>依前目</w:t>
      </w:r>
      <w:r w:rsidRPr="00192292">
        <w:rPr>
          <w:rFonts w:eastAsia="標楷體" w:hint="eastAsia"/>
        </w:rPr>
        <w:t>指示先行入帳，</w:t>
      </w:r>
      <w:r w:rsidR="00C84C8C" w:rsidRPr="00192292">
        <w:rPr>
          <w:rFonts w:eastAsia="標楷體" w:hint="eastAsia"/>
        </w:rPr>
        <w:t>倘</w:t>
      </w:r>
      <w:r w:rsidRPr="00192292">
        <w:rPr>
          <w:rFonts w:eastAsia="標楷體" w:hint="eastAsia"/>
        </w:rPr>
        <w:t>甲方未於當日</w:t>
      </w:r>
      <w:r w:rsidR="00965D0E">
        <w:rPr>
          <w:rFonts w:eastAsia="標楷體" w:hint="eastAsia"/>
        </w:rPr>
        <w:t>澳洲</w:t>
      </w:r>
      <w:r w:rsidR="00965D0E">
        <w:rPr>
          <w:rFonts w:eastAsia="標楷體" w:hint="eastAsia"/>
        </w:rPr>
        <w:t>RITS</w:t>
      </w:r>
      <w:r w:rsidR="00965D0E">
        <w:rPr>
          <w:rFonts w:eastAsia="標楷體" w:hint="eastAsia"/>
        </w:rPr>
        <w:t>系統結束</w:t>
      </w:r>
      <w:r w:rsidR="006B1A94">
        <w:rPr>
          <w:rFonts w:eastAsia="標楷體" w:hint="eastAsia"/>
        </w:rPr>
        <w:t>以</w:t>
      </w:r>
      <w:r w:rsidRPr="00192292">
        <w:rPr>
          <w:rFonts w:eastAsia="標楷體" w:hint="eastAsia"/>
        </w:rPr>
        <w:t>前依</w:t>
      </w:r>
      <w:r w:rsidRPr="00F013FC">
        <w:rPr>
          <w:rFonts w:eastAsia="標楷體"/>
        </w:rPr>
        <w:t>MT210</w:t>
      </w:r>
      <w:r w:rsidRPr="00192292">
        <w:rPr>
          <w:rFonts w:eastAsia="標楷體" w:hint="eastAsia"/>
        </w:rPr>
        <w:t>電文指示匯入款項，乙方可</w:t>
      </w:r>
      <w:r w:rsidR="00C84C8C" w:rsidRPr="00192292">
        <w:rPr>
          <w:rFonts w:eastAsia="標楷體" w:hint="eastAsia"/>
        </w:rPr>
        <w:t>毋須通知甲方</w:t>
      </w:r>
      <w:r w:rsidRPr="00192292">
        <w:rPr>
          <w:rFonts w:eastAsia="標楷體" w:hint="eastAsia"/>
        </w:rPr>
        <w:t>逕行</w:t>
      </w:r>
      <w:r w:rsidR="00C84C8C" w:rsidRPr="00192292">
        <w:rPr>
          <w:rFonts w:eastAsia="標楷體" w:hint="eastAsia"/>
        </w:rPr>
        <w:t>反向</w:t>
      </w:r>
      <w:r w:rsidRPr="00192292">
        <w:rPr>
          <w:rFonts w:eastAsia="標楷體" w:hint="eastAsia"/>
        </w:rPr>
        <w:t>沖銷更正</w:t>
      </w:r>
      <w:r w:rsidR="00C84C8C" w:rsidRPr="00192292">
        <w:rPr>
          <w:rFonts w:eastAsia="標楷體" w:hint="eastAsia"/>
        </w:rPr>
        <w:t>前目帳務</w:t>
      </w:r>
      <w:r w:rsidRPr="00192292">
        <w:rPr>
          <w:rFonts w:eastAsia="標楷體" w:hint="eastAsia"/>
        </w:rPr>
        <w:t>，並依借餘利息條件計收</w:t>
      </w:r>
      <w:r w:rsidR="00F013FC">
        <w:rPr>
          <w:rFonts w:eastAsia="標楷體" w:hint="eastAsia"/>
        </w:rPr>
        <w:t>專</w:t>
      </w:r>
      <w:r w:rsidRPr="00192292">
        <w:rPr>
          <w:rFonts w:eastAsia="標楷體" w:hint="eastAsia"/>
        </w:rPr>
        <w:t>戶透支息（</w:t>
      </w:r>
      <w:r w:rsidR="00F013FC">
        <w:rPr>
          <w:rFonts w:eastAsia="標楷體" w:hint="eastAsia"/>
        </w:rPr>
        <w:t>透支</w:t>
      </w:r>
      <w:r w:rsidRPr="00192292">
        <w:rPr>
          <w:rFonts w:eastAsia="標楷體" w:hint="eastAsia"/>
        </w:rPr>
        <w:t>利</w:t>
      </w:r>
      <w:r w:rsidR="00C84C8C" w:rsidRPr="00192292">
        <w:rPr>
          <w:rFonts w:eastAsia="標楷體" w:hint="eastAsia"/>
        </w:rPr>
        <w:t>息依</w:t>
      </w:r>
      <w:r w:rsidR="00F013FC">
        <w:rPr>
          <w:rFonts w:eastAsia="標楷體" w:hint="eastAsia"/>
        </w:rPr>
        <w:t>雙方簽署之</w:t>
      </w:r>
      <w:r w:rsidR="00F013FC" w:rsidRPr="00184D52">
        <w:rPr>
          <w:rFonts w:eastAsia="標楷體"/>
        </w:rPr>
        <w:t>「</w:t>
      </w:r>
      <w:r w:rsidR="00F013FC">
        <w:rPr>
          <w:rFonts w:eastAsia="標楷體" w:hint="eastAsia"/>
        </w:rPr>
        <w:t>國內</w:t>
      </w:r>
      <w:r w:rsidR="001E3982">
        <w:rPr>
          <w:rFonts w:eastAsia="標楷體" w:hint="eastAsia"/>
        </w:rPr>
        <w:t>澳幣</w:t>
      </w:r>
      <w:r w:rsidR="00F013FC">
        <w:rPr>
          <w:rFonts w:eastAsia="標楷體" w:hint="eastAsia"/>
        </w:rPr>
        <w:t>清算透支合約書</w:t>
      </w:r>
      <w:r w:rsidR="00F013FC" w:rsidRPr="00184D52">
        <w:rPr>
          <w:rFonts w:eastAsia="標楷體"/>
        </w:rPr>
        <w:t>」</w:t>
      </w:r>
      <w:r w:rsidR="00F013FC">
        <w:rPr>
          <w:rFonts w:eastAsia="標楷體" w:hint="eastAsia"/>
        </w:rPr>
        <w:t>辦理</w:t>
      </w:r>
      <w:r w:rsidRPr="00192292">
        <w:rPr>
          <w:rFonts w:eastAsia="標楷體" w:hint="eastAsia"/>
        </w:rPr>
        <w:t>）。</w:t>
      </w:r>
    </w:p>
    <w:p w14:paraId="0A719A5E" w14:textId="298DCBD3" w:rsidR="0025039C" w:rsidRPr="00F013FC" w:rsidRDefault="00E24DAB" w:rsidP="002672AF">
      <w:pPr>
        <w:tabs>
          <w:tab w:val="left" w:pos="1134"/>
        </w:tabs>
        <w:spacing w:line="276" w:lineRule="auto"/>
        <w:ind w:left="870"/>
        <w:jc w:val="both"/>
        <w:rPr>
          <w:rFonts w:eastAsia="標楷體"/>
        </w:rPr>
      </w:pPr>
      <w:r w:rsidRPr="00192292">
        <w:rPr>
          <w:rFonts w:eastAsia="標楷體"/>
        </w:rPr>
        <w:t xml:space="preserve">   </w:t>
      </w:r>
      <w:r w:rsidRPr="00192292">
        <w:rPr>
          <w:rFonts w:eastAsia="標楷體" w:hint="eastAsia"/>
        </w:rPr>
        <w:t>五、</w:t>
      </w:r>
      <w:r w:rsidR="00341B49" w:rsidRPr="00192292">
        <w:rPr>
          <w:rFonts w:eastAsia="標楷體" w:hint="eastAsia"/>
        </w:rPr>
        <w:t>轉帳及轉發電</w:t>
      </w:r>
      <w:r w:rsidR="00E14C10">
        <w:rPr>
          <w:rFonts w:eastAsia="標楷體" w:hint="eastAsia"/>
        </w:rPr>
        <w:t>文</w:t>
      </w:r>
      <w:r w:rsidR="00341B49" w:rsidRPr="00192292">
        <w:rPr>
          <w:rFonts w:eastAsia="標楷體" w:hint="eastAsia"/>
        </w:rPr>
        <w:t>服務</w:t>
      </w:r>
      <w:r w:rsidR="00341B49" w:rsidRPr="00AC367B">
        <w:rPr>
          <w:rFonts w:eastAsia="標楷體" w:hint="eastAsia"/>
        </w:rPr>
        <w:t>：</w:t>
      </w:r>
    </w:p>
    <w:p w14:paraId="1458211B" w14:textId="5FFE0A3D" w:rsidR="00341B49" w:rsidRPr="00AC367B" w:rsidRDefault="00341B49" w:rsidP="006F40FE">
      <w:pPr>
        <w:pStyle w:val="aa"/>
        <w:numPr>
          <w:ilvl w:val="0"/>
          <w:numId w:val="18"/>
        </w:numPr>
        <w:tabs>
          <w:tab w:val="left" w:pos="1680"/>
        </w:tabs>
        <w:spacing w:line="276" w:lineRule="auto"/>
        <w:ind w:leftChars="0" w:left="2324"/>
        <w:jc w:val="both"/>
        <w:rPr>
          <w:rFonts w:eastAsia="標楷體"/>
        </w:rPr>
      </w:pPr>
      <w:r w:rsidRPr="00AC367B">
        <w:rPr>
          <w:rFonts w:eastAsia="標楷體" w:hint="eastAsia"/>
        </w:rPr>
        <w:t>計費方式：</w:t>
      </w:r>
    </w:p>
    <w:p w14:paraId="3A18620E" w14:textId="473E61D7" w:rsidR="006946A3" w:rsidRPr="00AC367B" w:rsidRDefault="006946A3" w:rsidP="00E24DAB">
      <w:pPr>
        <w:pStyle w:val="aa"/>
        <w:numPr>
          <w:ilvl w:val="0"/>
          <w:numId w:val="10"/>
        </w:numPr>
        <w:tabs>
          <w:tab w:val="left" w:pos="2100"/>
          <w:tab w:val="left" w:pos="2240"/>
          <w:tab w:val="left" w:pos="2618"/>
        </w:tabs>
        <w:spacing w:line="276" w:lineRule="auto"/>
        <w:ind w:leftChars="0" w:left="2324" w:firstLine="0"/>
        <w:jc w:val="both"/>
        <w:rPr>
          <w:rFonts w:eastAsia="標楷體"/>
        </w:rPr>
      </w:pPr>
      <w:r>
        <w:rPr>
          <w:rFonts w:eastAsia="標楷體" w:hint="eastAsia"/>
        </w:rPr>
        <w:t>每月</w:t>
      </w:r>
      <w:r w:rsidRPr="00AC367B">
        <w:rPr>
          <w:rFonts w:eastAsia="標楷體" w:hint="eastAsia"/>
        </w:rPr>
        <w:t>筆數第</w:t>
      </w:r>
      <w:r w:rsidRPr="00AC367B">
        <w:rPr>
          <w:rFonts w:eastAsia="標楷體"/>
        </w:rPr>
        <w:t>1</w:t>
      </w:r>
      <w:r w:rsidRPr="00AC367B">
        <w:rPr>
          <w:rFonts w:eastAsia="標楷體" w:hint="eastAsia"/>
        </w:rPr>
        <w:t>至</w:t>
      </w:r>
      <w:r w:rsidRPr="00AC367B">
        <w:rPr>
          <w:rFonts w:eastAsia="標楷體"/>
        </w:rPr>
        <w:t>1000</w:t>
      </w:r>
      <w:r w:rsidRPr="00AC367B">
        <w:rPr>
          <w:rFonts w:eastAsia="標楷體" w:hint="eastAsia"/>
        </w:rPr>
        <w:t>筆：每筆</w:t>
      </w:r>
      <w:r w:rsidRPr="00AC367B">
        <w:rPr>
          <w:rFonts w:eastAsia="標楷體"/>
        </w:rPr>
        <w:t xml:space="preserve"> </w:t>
      </w:r>
      <w:r w:rsidR="00965D0E">
        <w:rPr>
          <w:rFonts w:eastAsia="標楷體" w:hint="eastAsia"/>
        </w:rPr>
        <w:t>AU</w:t>
      </w:r>
      <w:r w:rsidRPr="00AC367B">
        <w:rPr>
          <w:rFonts w:eastAsia="標楷體"/>
        </w:rPr>
        <w:t>D</w:t>
      </w:r>
      <w:r w:rsidR="00965D0E">
        <w:rPr>
          <w:rFonts w:eastAsia="標楷體" w:hint="eastAsia"/>
        </w:rPr>
        <w:t>3.0</w:t>
      </w:r>
      <w:r w:rsidRPr="00AC367B">
        <w:rPr>
          <w:rFonts w:eastAsia="標楷體"/>
        </w:rPr>
        <w:t>0</w:t>
      </w:r>
      <w:r w:rsidRPr="00AC367B">
        <w:rPr>
          <w:rFonts w:eastAsia="標楷體" w:hint="eastAsia"/>
        </w:rPr>
        <w:t>。</w:t>
      </w:r>
    </w:p>
    <w:p w14:paraId="5A99022D" w14:textId="5DDE5ADE" w:rsidR="00341B49" w:rsidRPr="0043670E" w:rsidRDefault="006946A3" w:rsidP="006F40FE">
      <w:pPr>
        <w:pStyle w:val="aa"/>
        <w:numPr>
          <w:ilvl w:val="0"/>
          <w:numId w:val="10"/>
        </w:numPr>
        <w:tabs>
          <w:tab w:val="left" w:pos="1680"/>
          <w:tab w:val="left" w:pos="2604"/>
        </w:tabs>
        <w:spacing w:line="276" w:lineRule="auto"/>
        <w:ind w:leftChars="0" w:left="2324" w:firstLine="0"/>
        <w:jc w:val="both"/>
        <w:rPr>
          <w:rFonts w:eastAsia="標楷體"/>
        </w:rPr>
      </w:pPr>
      <w:r>
        <w:rPr>
          <w:rFonts w:eastAsia="標楷體" w:hint="eastAsia"/>
        </w:rPr>
        <w:t>每月</w:t>
      </w:r>
      <w:r w:rsidRPr="00AC367B">
        <w:rPr>
          <w:rFonts w:eastAsia="標楷體" w:hint="eastAsia"/>
        </w:rPr>
        <w:t>筆數第</w:t>
      </w:r>
      <w:r w:rsidRPr="00AC367B">
        <w:rPr>
          <w:rFonts w:eastAsia="標楷體"/>
        </w:rPr>
        <w:t>1001</w:t>
      </w:r>
      <w:r w:rsidRPr="00AC367B">
        <w:rPr>
          <w:rFonts w:eastAsia="標楷體" w:hint="eastAsia"/>
        </w:rPr>
        <w:t>筆以上，每筆</w:t>
      </w:r>
      <w:r w:rsidR="00965D0E">
        <w:rPr>
          <w:rFonts w:eastAsia="標楷體" w:hint="eastAsia"/>
        </w:rPr>
        <w:t>AU</w:t>
      </w:r>
      <w:r w:rsidRPr="00AC367B">
        <w:rPr>
          <w:rFonts w:eastAsia="標楷體"/>
        </w:rPr>
        <w:t>D</w:t>
      </w:r>
      <w:r w:rsidR="00965D0E">
        <w:rPr>
          <w:rFonts w:eastAsia="標楷體" w:hint="eastAsia"/>
        </w:rPr>
        <w:t>1.50</w:t>
      </w:r>
      <w:r w:rsidRPr="00AC367B">
        <w:rPr>
          <w:rFonts w:eastAsia="標楷體" w:hint="eastAsia"/>
        </w:rPr>
        <w:t>。</w:t>
      </w:r>
    </w:p>
    <w:p w14:paraId="43208C59" w14:textId="0BC761C6" w:rsidR="0025039C" w:rsidRPr="00AC367B" w:rsidRDefault="00341B49" w:rsidP="00AC367B">
      <w:pPr>
        <w:pStyle w:val="aa"/>
        <w:numPr>
          <w:ilvl w:val="0"/>
          <w:numId w:val="18"/>
        </w:numPr>
        <w:tabs>
          <w:tab w:val="left" w:pos="1680"/>
        </w:tabs>
        <w:spacing w:line="276" w:lineRule="auto"/>
        <w:ind w:leftChars="0" w:left="2324"/>
        <w:jc w:val="both"/>
        <w:rPr>
          <w:rFonts w:eastAsia="標楷體"/>
        </w:rPr>
      </w:pPr>
      <w:r w:rsidRPr="00AC367B">
        <w:rPr>
          <w:rFonts w:eastAsia="標楷體" w:hint="eastAsia"/>
        </w:rPr>
        <w:t>每</w:t>
      </w:r>
      <w:r w:rsidR="006946A3">
        <w:rPr>
          <w:rFonts w:eastAsia="標楷體" w:hint="eastAsia"/>
        </w:rPr>
        <w:t>月</w:t>
      </w:r>
      <w:r w:rsidR="0025039C" w:rsidRPr="00AC367B">
        <w:rPr>
          <w:rFonts w:eastAsia="標楷體" w:hint="eastAsia"/>
        </w:rPr>
        <w:t>轉帳及轉發電</w:t>
      </w:r>
      <w:r w:rsidR="00E14C10">
        <w:rPr>
          <w:rFonts w:eastAsia="標楷體" w:hint="eastAsia"/>
        </w:rPr>
        <w:t>文</w:t>
      </w:r>
      <w:r w:rsidR="0025039C" w:rsidRPr="00AC367B">
        <w:rPr>
          <w:rFonts w:eastAsia="標楷體" w:hint="eastAsia"/>
        </w:rPr>
        <w:t>無最低收費</w:t>
      </w:r>
      <w:r w:rsidRPr="00AC367B">
        <w:rPr>
          <w:rFonts w:eastAsia="標楷體" w:hint="eastAsia"/>
        </w:rPr>
        <w:t>限制</w:t>
      </w:r>
      <w:r w:rsidR="0025039C" w:rsidRPr="00AC367B">
        <w:rPr>
          <w:rFonts w:eastAsia="標楷體" w:hint="eastAsia"/>
        </w:rPr>
        <w:t>，進</w:t>
      </w:r>
      <w:r w:rsidR="0025039C" w:rsidRPr="00AC367B">
        <w:rPr>
          <w:rFonts w:eastAsia="標楷體"/>
        </w:rPr>
        <w:t>/</w:t>
      </w:r>
      <w:r w:rsidR="0025039C" w:rsidRPr="00AC367B">
        <w:rPr>
          <w:rFonts w:eastAsia="標楷體" w:hint="eastAsia"/>
        </w:rPr>
        <w:t>扣帳、轉發電</w:t>
      </w:r>
      <w:r w:rsidR="00E14C10">
        <w:rPr>
          <w:rFonts w:eastAsia="標楷體" w:hint="eastAsia"/>
        </w:rPr>
        <w:t>文</w:t>
      </w:r>
      <w:r w:rsidR="0025039C" w:rsidRPr="00AC367B">
        <w:rPr>
          <w:rFonts w:eastAsia="標楷體" w:hint="eastAsia"/>
        </w:rPr>
        <w:t>收費費率相同</w:t>
      </w:r>
      <w:r w:rsidRPr="00AC367B">
        <w:rPr>
          <w:rFonts w:eastAsia="標楷體" w:hint="eastAsia"/>
        </w:rPr>
        <w:t>。</w:t>
      </w:r>
    </w:p>
    <w:p w14:paraId="0B4557CE" w14:textId="1FCC9B48" w:rsidR="007C5FBE" w:rsidRPr="00AC367B" w:rsidRDefault="00E24DAB" w:rsidP="00E24DAB">
      <w:pPr>
        <w:tabs>
          <w:tab w:val="left" w:pos="1134"/>
        </w:tabs>
        <w:spacing w:line="276" w:lineRule="auto"/>
        <w:ind w:left="1260"/>
        <w:jc w:val="both"/>
        <w:rPr>
          <w:rFonts w:eastAsia="標楷體"/>
        </w:rPr>
      </w:pPr>
      <w:r w:rsidRPr="00AC367B">
        <w:rPr>
          <w:rFonts w:eastAsia="標楷體" w:hint="eastAsia"/>
        </w:rPr>
        <w:t>六</w:t>
      </w:r>
      <w:r w:rsidR="007C5FBE" w:rsidRPr="00AC367B">
        <w:rPr>
          <w:rFonts w:eastAsia="標楷體" w:hint="eastAsia"/>
        </w:rPr>
        <w:t>、帳務通知服務：</w:t>
      </w:r>
    </w:p>
    <w:p w14:paraId="7E4632C7" w14:textId="1D32EBF5" w:rsidR="007C5FBE" w:rsidRDefault="00FC70E0" w:rsidP="00AC367B">
      <w:pPr>
        <w:pStyle w:val="aa"/>
        <w:numPr>
          <w:ilvl w:val="0"/>
          <w:numId w:val="20"/>
        </w:numPr>
        <w:tabs>
          <w:tab w:val="left" w:pos="1680"/>
        </w:tabs>
        <w:spacing w:line="276" w:lineRule="auto"/>
        <w:ind w:leftChars="0" w:left="2324"/>
        <w:jc w:val="both"/>
        <w:rPr>
          <w:rFonts w:eastAsia="標楷體"/>
        </w:rPr>
      </w:pPr>
      <w:r w:rsidRPr="00AC367B">
        <w:rPr>
          <w:rFonts w:eastAsia="標楷體" w:hint="eastAsia"/>
        </w:rPr>
        <w:t>乙方</w:t>
      </w:r>
      <w:r w:rsidR="00F013FC" w:rsidRPr="0043670E">
        <w:rPr>
          <w:rFonts w:eastAsia="標楷體" w:hint="eastAsia"/>
        </w:rPr>
        <w:t>免費</w:t>
      </w:r>
      <w:r w:rsidR="007C5FBE" w:rsidRPr="00AC367B">
        <w:rPr>
          <w:rFonts w:eastAsia="標楷體" w:hint="eastAsia"/>
        </w:rPr>
        <w:t>提供專屬網頁對帳資料查詢</w:t>
      </w:r>
      <w:r w:rsidR="008924ED">
        <w:rPr>
          <w:rFonts w:eastAsia="標楷體" w:hint="eastAsia"/>
        </w:rPr>
        <w:t>暨下載</w:t>
      </w:r>
      <w:r w:rsidR="007C5FBE" w:rsidRPr="00AC367B">
        <w:rPr>
          <w:rFonts w:eastAsia="標楷體" w:hint="eastAsia"/>
        </w:rPr>
        <w:t>服務。</w:t>
      </w:r>
    </w:p>
    <w:p w14:paraId="2AA85CD6" w14:textId="37D9190C" w:rsidR="007C5FBE" w:rsidRPr="0043670E" w:rsidRDefault="007C5FBE" w:rsidP="00AC367B">
      <w:pPr>
        <w:pStyle w:val="aa"/>
        <w:numPr>
          <w:ilvl w:val="0"/>
          <w:numId w:val="20"/>
        </w:numPr>
        <w:tabs>
          <w:tab w:val="left" w:pos="1680"/>
        </w:tabs>
        <w:spacing w:line="276" w:lineRule="auto"/>
        <w:ind w:leftChars="0" w:left="2324"/>
        <w:jc w:val="both"/>
        <w:rPr>
          <w:rFonts w:eastAsia="標楷體"/>
        </w:rPr>
      </w:pPr>
      <w:r w:rsidRPr="00AC367B">
        <w:rPr>
          <w:rFonts w:eastAsia="標楷體" w:hint="eastAsia"/>
        </w:rPr>
        <w:t>甲方</w:t>
      </w:r>
      <w:r w:rsidRPr="00AC367B">
        <w:rPr>
          <w:rFonts w:eastAsia="標楷體"/>
        </w:rPr>
        <w:t>󠆿</w:t>
      </w:r>
      <w:permStart w:id="1850343509" w:edGrp="everyone"/>
      <w:r w:rsidR="000E688D" w:rsidRPr="00AC367B">
        <w:rPr>
          <w:rFonts w:eastAsia="標楷體" w:hint="eastAsia"/>
          <w:b/>
        </w:rPr>
        <w:t>□</w:t>
      </w:r>
      <w:permEnd w:id="1850343509"/>
      <w:r w:rsidRPr="00AC367B">
        <w:rPr>
          <w:rFonts w:eastAsia="標楷體" w:hint="eastAsia"/>
          <w:b/>
        </w:rPr>
        <w:t>同意</w:t>
      </w:r>
      <w:r w:rsidRPr="00AC367B">
        <w:rPr>
          <w:rFonts w:eastAsia="標楷體"/>
          <w:b/>
        </w:rPr>
        <w:t>󠆿</w:t>
      </w:r>
      <w:permStart w:id="1190472181" w:edGrp="everyone"/>
      <w:r w:rsidR="00BF101E" w:rsidRPr="00AC367B">
        <w:rPr>
          <w:rFonts w:eastAsia="標楷體" w:hint="eastAsia"/>
          <w:b/>
        </w:rPr>
        <w:t>□</w:t>
      </w:r>
      <w:permEnd w:id="1190472181"/>
      <w:r w:rsidR="00BF101E" w:rsidRPr="00AC367B">
        <w:rPr>
          <w:rFonts w:eastAsia="標楷體" w:hint="eastAsia"/>
          <w:b/>
        </w:rPr>
        <w:t>不同意</w:t>
      </w:r>
      <w:r w:rsidR="00BF101E" w:rsidRPr="00AC367B">
        <w:rPr>
          <w:rFonts w:eastAsia="標楷體"/>
          <w:b/>
        </w:rPr>
        <w:t>󠆿</w:t>
      </w:r>
      <w:r w:rsidR="00BF101E" w:rsidRPr="00AC367B">
        <w:rPr>
          <w:rFonts w:eastAsia="標楷體"/>
        </w:rPr>
        <w:t>(</w:t>
      </w:r>
      <w:r w:rsidR="00BF101E" w:rsidRPr="00AC367B">
        <w:rPr>
          <w:rFonts w:eastAsia="標楷體" w:hint="eastAsia"/>
        </w:rPr>
        <w:t>未勾選者視為不同意</w:t>
      </w:r>
      <w:r w:rsidR="00BF101E" w:rsidRPr="00AC367B">
        <w:rPr>
          <w:rFonts w:eastAsia="標楷體"/>
        </w:rPr>
        <w:t>)</w:t>
      </w:r>
      <w:r w:rsidRPr="00AC367B">
        <w:rPr>
          <w:rFonts w:eastAsia="標楷體" w:hint="eastAsia"/>
        </w:rPr>
        <w:t>支付帳務通知費每月</w:t>
      </w:r>
      <w:r w:rsidR="00965D0E">
        <w:rPr>
          <w:rFonts w:eastAsia="標楷體" w:hint="eastAsia"/>
        </w:rPr>
        <w:t>AUD10</w:t>
      </w:r>
      <w:r w:rsidRPr="00AC367B">
        <w:rPr>
          <w:rFonts w:eastAsia="標楷體"/>
        </w:rPr>
        <w:t>0.00</w:t>
      </w:r>
      <w:r w:rsidRPr="00AC367B">
        <w:rPr>
          <w:rFonts w:eastAsia="標楷體" w:hint="eastAsia"/>
        </w:rPr>
        <w:t>，</w:t>
      </w:r>
      <w:r w:rsidR="00F013FC" w:rsidRPr="00AC367B">
        <w:rPr>
          <w:rFonts w:eastAsia="標楷體" w:hint="eastAsia"/>
        </w:rPr>
        <w:t>由乙方</w:t>
      </w:r>
      <w:r w:rsidR="003607F5">
        <w:rPr>
          <w:rFonts w:eastAsia="標楷體" w:hint="eastAsia"/>
        </w:rPr>
        <w:t>於</w:t>
      </w:r>
      <w:r w:rsidRPr="00AC367B">
        <w:rPr>
          <w:rFonts w:eastAsia="標楷體" w:hint="eastAsia"/>
        </w:rPr>
        <w:t>每</w:t>
      </w:r>
      <w:r w:rsidR="003607F5">
        <w:rPr>
          <w:rFonts w:eastAsia="標楷體" w:hint="eastAsia"/>
        </w:rPr>
        <w:t>一</w:t>
      </w:r>
      <w:r w:rsidR="00E14C10">
        <w:rPr>
          <w:rFonts w:eastAsia="標楷體" w:hint="eastAsia"/>
        </w:rPr>
        <w:t>臺北營業</w:t>
      </w:r>
      <w:r w:rsidRPr="00AC367B">
        <w:rPr>
          <w:rFonts w:eastAsia="標楷體" w:hint="eastAsia"/>
        </w:rPr>
        <w:t>日</w:t>
      </w:r>
      <w:r w:rsidR="00F013FC" w:rsidRPr="00AC367B">
        <w:rPr>
          <w:rFonts w:eastAsia="標楷體" w:hint="eastAsia"/>
        </w:rPr>
        <w:t>以</w:t>
      </w:r>
      <w:r w:rsidRPr="00AC367B">
        <w:rPr>
          <w:rFonts w:eastAsia="標楷體"/>
        </w:rPr>
        <w:t>SWIFT MT950</w:t>
      </w:r>
      <w:r w:rsidRPr="00AC367B">
        <w:rPr>
          <w:rFonts w:eastAsia="標楷體" w:hint="eastAsia"/>
        </w:rPr>
        <w:t>寄送專戶明細對帳單。</w:t>
      </w:r>
    </w:p>
    <w:p w14:paraId="5A34B83E" w14:textId="297C6E15" w:rsidR="00CB1D6D" w:rsidRPr="00F013FC" w:rsidRDefault="00E24DAB" w:rsidP="00965D0E">
      <w:pPr>
        <w:tabs>
          <w:tab w:val="num" w:pos="2487"/>
        </w:tabs>
        <w:spacing w:line="276" w:lineRule="auto"/>
        <w:ind w:leftChars="542" w:left="1750" w:hangingChars="187" w:hanging="449"/>
        <w:jc w:val="both"/>
        <w:rPr>
          <w:rFonts w:eastAsia="標楷體"/>
        </w:rPr>
      </w:pPr>
      <w:r w:rsidRPr="00E4359D">
        <w:rPr>
          <w:rFonts w:eastAsia="標楷體" w:hint="eastAsia"/>
        </w:rPr>
        <w:t>七</w:t>
      </w:r>
      <w:r w:rsidR="00785AD0" w:rsidRPr="00E4359D">
        <w:rPr>
          <w:rFonts w:eastAsia="標楷體" w:hint="eastAsia"/>
        </w:rPr>
        <w:t>、</w:t>
      </w:r>
      <w:r w:rsidR="00CB1D6D" w:rsidRPr="00192292">
        <w:rPr>
          <w:rFonts w:eastAsia="標楷體" w:hint="eastAsia"/>
        </w:rPr>
        <w:t>費用及利息之收付</w:t>
      </w:r>
      <w:r w:rsidR="00CB1D6D" w:rsidRPr="00AC367B">
        <w:rPr>
          <w:rFonts w:eastAsia="標楷體" w:hint="eastAsia"/>
        </w:rPr>
        <w:t>：</w:t>
      </w:r>
    </w:p>
    <w:p w14:paraId="74883F6F" w14:textId="6819CC38" w:rsidR="00CB1D6D" w:rsidRPr="00F013FC" w:rsidRDefault="00CB1D6D" w:rsidP="00C76E67">
      <w:pPr>
        <w:pStyle w:val="aa"/>
        <w:numPr>
          <w:ilvl w:val="0"/>
          <w:numId w:val="17"/>
        </w:numPr>
        <w:tabs>
          <w:tab w:val="left" w:pos="1134"/>
        </w:tabs>
        <w:spacing w:line="276" w:lineRule="auto"/>
        <w:ind w:leftChars="0" w:left="2324" w:hanging="752"/>
        <w:jc w:val="both"/>
        <w:rPr>
          <w:rFonts w:eastAsia="標楷體"/>
        </w:rPr>
      </w:pPr>
      <w:r w:rsidRPr="00192292">
        <w:rPr>
          <w:rFonts w:eastAsia="標楷體" w:hint="eastAsia"/>
        </w:rPr>
        <w:t>本約定書相關費用及利息按月計收、計付，由乙方於次月</w:t>
      </w:r>
      <w:r w:rsidRPr="00192292">
        <w:rPr>
          <w:rFonts w:eastAsia="標楷體"/>
        </w:rPr>
        <w:t>15</w:t>
      </w:r>
      <w:r w:rsidRPr="00192292">
        <w:rPr>
          <w:rFonts w:eastAsia="標楷體" w:hint="eastAsia"/>
        </w:rPr>
        <w:t>日於專戶進行自動扣款及進帳，倘該日非營業日，則順延至次一營業日扣帳及進帳。</w:t>
      </w:r>
    </w:p>
    <w:p w14:paraId="329FCA2D" w14:textId="3B5AE5AC" w:rsidR="0025039C" w:rsidRPr="00AC367B" w:rsidRDefault="00E81CF4" w:rsidP="00AC367B">
      <w:pPr>
        <w:pStyle w:val="aa"/>
        <w:numPr>
          <w:ilvl w:val="0"/>
          <w:numId w:val="17"/>
        </w:numPr>
        <w:tabs>
          <w:tab w:val="left" w:pos="1134"/>
        </w:tabs>
        <w:spacing w:line="276" w:lineRule="auto"/>
        <w:ind w:leftChars="0" w:left="2324" w:hanging="752"/>
        <w:jc w:val="both"/>
        <w:rPr>
          <w:rFonts w:eastAsia="標楷體"/>
        </w:rPr>
      </w:pPr>
      <w:r w:rsidRPr="00192292">
        <w:rPr>
          <w:rFonts w:eastAsia="標楷體" w:hint="eastAsia"/>
        </w:rPr>
        <w:t>本約定書所稱營業日</w:t>
      </w:r>
      <w:r w:rsidR="007B085A" w:rsidRPr="00192292">
        <w:rPr>
          <w:rFonts w:eastAsia="標楷體" w:hint="eastAsia"/>
        </w:rPr>
        <w:t>或臺北營業日</w:t>
      </w:r>
      <w:r w:rsidRPr="00192292">
        <w:rPr>
          <w:rFonts w:eastAsia="標楷體" w:hint="eastAsia"/>
        </w:rPr>
        <w:t>，係指臺北地區銀行之營業日。</w:t>
      </w:r>
    </w:p>
    <w:p w14:paraId="371BE369" w14:textId="02C7FE8A" w:rsidR="0025039C" w:rsidRPr="00AC367B" w:rsidRDefault="0025039C" w:rsidP="00AC367B">
      <w:pPr>
        <w:numPr>
          <w:ilvl w:val="0"/>
          <w:numId w:val="2"/>
        </w:numPr>
        <w:spacing w:before="240" w:line="276" w:lineRule="auto"/>
        <w:ind w:hanging="870"/>
        <w:jc w:val="both"/>
        <w:rPr>
          <w:rFonts w:eastAsia="標楷體"/>
          <w:b/>
        </w:rPr>
      </w:pPr>
      <w:r w:rsidRPr="00AC367B">
        <w:rPr>
          <w:rFonts w:eastAsia="標楷體" w:hint="eastAsia"/>
          <w:b/>
        </w:rPr>
        <w:t>人工轉帳</w:t>
      </w:r>
    </w:p>
    <w:p w14:paraId="68B3ADCC" w14:textId="7C46365E" w:rsidR="0025039C" w:rsidRPr="0043670E" w:rsidRDefault="0025039C" w:rsidP="00AC367B">
      <w:pPr>
        <w:spacing w:line="276" w:lineRule="auto"/>
        <w:ind w:leftChars="355" w:left="876" w:hangingChars="10" w:hanging="24"/>
        <w:jc w:val="both"/>
        <w:rPr>
          <w:rFonts w:eastAsia="標楷體"/>
        </w:rPr>
      </w:pPr>
      <w:r w:rsidRPr="00F013FC">
        <w:rPr>
          <w:rFonts w:eastAsia="標楷體"/>
        </w:rPr>
        <w:t>甲方</w:t>
      </w:r>
      <w:r w:rsidRPr="00192292">
        <w:rPr>
          <w:rFonts w:eastAsia="標楷體" w:hint="eastAsia"/>
        </w:rPr>
        <w:t>應將</w:t>
      </w:r>
      <w:r w:rsidRPr="00F013FC">
        <w:rPr>
          <w:rFonts w:eastAsia="標楷體"/>
        </w:rPr>
        <w:t>有權簽章人員</w:t>
      </w:r>
      <w:r w:rsidRPr="00192292">
        <w:rPr>
          <w:rFonts w:eastAsia="標楷體" w:hint="eastAsia"/>
        </w:rPr>
        <w:t>印鑑約定書留存乙方</w:t>
      </w:r>
      <w:r w:rsidRPr="00F013FC">
        <w:rPr>
          <w:rFonts w:eastAsia="標楷體"/>
        </w:rPr>
        <w:t>，</w:t>
      </w:r>
      <w:r w:rsidRPr="00192292">
        <w:rPr>
          <w:rFonts w:eastAsia="標楷體" w:hint="eastAsia"/>
        </w:rPr>
        <w:t>當發生</w:t>
      </w:r>
      <w:r w:rsidRPr="00F013FC">
        <w:rPr>
          <w:rFonts w:eastAsia="標楷體"/>
        </w:rPr>
        <w:t>系統故障</w:t>
      </w:r>
      <w:r w:rsidRPr="00192292">
        <w:rPr>
          <w:rFonts w:eastAsia="標楷體" w:hint="eastAsia"/>
        </w:rPr>
        <w:t>、線路中斷或其他原因</w:t>
      </w:r>
      <w:r w:rsidR="00315ECB" w:rsidRPr="00AC367B">
        <w:rPr>
          <w:rFonts w:eastAsia="標楷體" w:hint="eastAsia"/>
        </w:rPr>
        <w:t>致甲方無法發</w:t>
      </w:r>
      <w:r w:rsidR="008924ED" w:rsidRPr="00AC367B">
        <w:rPr>
          <w:rFonts w:eastAsia="標楷體" w:hint="eastAsia"/>
        </w:rPr>
        <w:t>送</w:t>
      </w:r>
      <w:r w:rsidR="00315ECB" w:rsidRPr="00AC367B">
        <w:rPr>
          <w:rFonts w:eastAsia="標楷體" w:hint="eastAsia"/>
        </w:rPr>
        <w:t>電文予乙方時</w:t>
      </w:r>
      <w:r w:rsidRPr="008924ED">
        <w:rPr>
          <w:rFonts w:eastAsia="標楷體" w:hint="eastAsia"/>
        </w:rPr>
        <w:t>，甲方</w:t>
      </w:r>
      <w:r w:rsidR="0050208E" w:rsidRPr="008924ED">
        <w:rPr>
          <w:rFonts w:eastAsia="標楷體" w:hint="eastAsia"/>
        </w:rPr>
        <w:t>得</w:t>
      </w:r>
      <w:r w:rsidRPr="008924ED">
        <w:rPr>
          <w:rFonts w:eastAsia="標楷體" w:hint="eastAsia"/>
        </w:rPr>
        <w:t>出具</w:t>
      </w:r>
      <w:r w:rsidR="0050208E" w:rsidRPr="008924ED">
        <w:rPr>
          <w:rFonts w:eastAsia="標楷體" w:hint="eastAsia"/>
        </w:rPr>
        <w:t>蓋有</w:t>
      </w:r>
      <w:r w:rsidRPr="008924ED">
        <w:rPr>
          <w:rFonts w:eastAsia="標楷體" w:hint="eastAsia"/>
        </w:rPr>
        <w:t>有權簽章人員之人工轉帳作業委託書正本，授權乙方調撥</w:t>
      </w:r>
      <w:r w:rsidR="00E14C10">
        <w:rPr>
          <w:rFonts w:eastAsia="標楷體" w:hint="eastAsia"/>
        </w:rPr>
        <w:t>專</w:t>
      </w:r>
      <w:r w:rsidR="0055252A">
        <w:rPr>
          <w:rFonts w:eastAsia="標楷體" w:hint="eastAsia"/>
        </w:rPr>
        <w:t>戶</w:t>
      </w:r>
      <w:r w:rsidRPr="008924ED">
        <w:rPr>
          <w:rFonts w:eastAsia="標楷體" w:hint="eastAsia"/>
        </w:rPr>
        <w:t>資金，</w:t>
      </w:r>
      <w:r w:rsidR="0050208E" w:rsidRPr="008924ED">
        <w:rPr>
          <w:rFonts w:eastAsia="標楷體" w:hint="eastAsia"/>
        </w:rPr>
        <w:t>倘</w:t>
      </w:r>
      <w:r w:rsidRPr="008924ED">
        <w:rPr>
          <w:rFonts w:eastAsia="標楷體" w:hint="eastAsia"/>
        </w:rPr>
        <w:t>調撥當日</w:t>
      </w:r>
      <w:r w:rsidR="0050208E" w:rsidRPr="008924ED">
        <w:rPr>
          <w:rFonts w:eastAsia="標楷體" w:hint="eastAsia"/>
        </w:rPr>
        <w:t>係</w:t>
      </w:r>
      <w:r w:rsidRPr="008924ED">
        <w:rPr>
          <w:rFonts w:eastAsia="標楷體" w:hint="eastAsia"/>
        </w:rPr>
        <w:t>以傳真</w:t>
      </w:r>
      <w:r w:rsidR="00C66F5A" w:rsidRPr="008924ED">
        <w:rPr>
          <w:rFonts w:eastAsia="標楷體" w:hint="eastAsia"/>
        </w:rPr>
        <w:t>委託書</w:t>
      </w:r>
      <w:r w:rsidRPr="008924ED">
        <w:rPr>
          <w:rFonts w:eastAsia="標楷體" w:hint="eastAsia"/>
        </w:rPr>
        <w:t>授權者，</w:t>
      </w:r>
      <w:r w:rsidR="00C66F5A" w:rsidRPr="008924ED">
        <w:rPr>
          <w:rFonts w:eastAsia="標楷體" w:hint="eastAsia"/>
        </w:rPr>
        <w:t>該</w:t>
      </w:r>
      <w:r w:rsidRPr="008924ED">
        <w:rPr>
          <w:rFonts w:eastAsia="標楷體" w:hint="eastAsia"/>
        </w:rPr>
        <w:t>委託書正本應於</w:t>
      </w:r>
      <w:r w:rsidRPr="008924ED">
        <w:rPr>
          <w:rFonts w:eastAsia="標楷體"/>
        </w:rPr>
        <w:t>3</w:t>
      </w:r>
      <w:r w:rsidRPr="008924ED">
        <w:rPr>
          <w:rFonts w:eastAsia="標楷體" w:hint="eastAsia"/>
        </w:rPr>
        <w:t>個營業日內送達乙方。</w:t>
      </w:r>
    </w:p>
    <w:p w14:paraId="501F60E5" w14:textId="77777777" w:rsidR="0025039C" w:rsidRPr="00AC367B" w:rsidRDefault="0025039C" w:rsidP="00AC367B">
      <w:pPr>
        <w:numPr>
          <w:ilvl w:val="0"/>
          <w:numId w:val="2"/>
        </w:numPr>
        <w:spacing w:before="240" w:line="276" w:lineRule="auto"/>
        <w:ind w:hanging="870"/>
        <w:jc w:val="both"/>
        <w:rPr>
          <w:rFonts w:eastAsia="標楷體"/>
          <w:b/>
        </w:rPr>
      </w:pPr>
      <w:r w:rsidRPr="00AC367B">
        <w:rPr>
          <w:rFonts w:eastAsia="標楷體" w:hint="eastAsia"/>
          <w:b/>
        </w:rPr>
        <w:t>錯誤處理</w:t>
      </w:r>
    </w:p>
    <w:p w14:paraId="312E5FE3" w14:textId="42B51330" w:rsidR="0025039C" w:rsidRPr="0043670E" w:rsidRDefault="00090BE6" w:rsidP="00AC367B">
      <w:pPr>
        <w:spacing w:line="276" w:lineRule="auto"/>
        <w:ind w:leftChars="355" w:left="876" w:hangingChars="10" w:hanging="24"/>
        <w:jc w:val="both"/>
        <w:rPr>
          <w:rFonts w:eastAsia="標楷體"/>
        </w:rPr>
      </w:pPr>
      <w:r w:rsidRPr="00192292">
        <w:rPr>
          <w:rFonts w:eastAsia="標楷體" w:hint="eastAsia"/>
        </w:rPr>
        <w:t>倘</w:t>
      </w:r>
      <w:r w:rsidR="0025039C" w:rsidRPr="00F013FC">
        <w:rPr>
          <w:rFonts w:eastAsia="標楷體"/>
        </w:rPr>
        <w:t>因</w:t>
      </w:r>
      <w:r w:rsidR="0025039C" w:rsidRPr="00192292">
        <w:rPr>
          <w:rFonts w:eastAsia="標楷體" w:hint="eastAsia"/>
        </w:rPr>
        <w:t>乙方</w:t>
      </w:r>
      <w:r w:rsidR="0025039C" w:rsidRPr="00F013FC">
        <w:rPr>
          <w:rFonts w:eastAsia="標楷體"/>
        </w:rPr>
        <w:t>人員處理錯誤、電腦設備故障等情形，致</w:t>
      </w:r>
      <w:r w:rsidR="006C3B44" w:rsidRPr="00192292">
        <w:rPr>
          <w:rFonts w:eastAsia="標楷體" w:hint="eastAsia"/>
        </w:rPr>
        <w:t>專戶</w:t>
      </w:r>
      <w:r w:rsidR="0025039C" w:rsidRPr="00F013FC">
        <w:rPr>
          <w:rFonts w:eastAsia="標楷體"/>
        </w:rPr>
        <w:t>發生誤入或溢入情事時，乙方</w:t>
      </w:r>
      <w:r w:rsidR="000E413C" w:rsidRPr="00192292">
        <w:rPr>
          <w:rFonts w:eastAsia="標楷體" w:hint="eastAsia"/>
        </w:rPr>
        <w:t>毋須通知甲方，得逕行</w:t>
      </w:r>
      <w:r w:rsidR="0025039C" w:rsidRPr="00F013FC">
        <w:rPr>
          <w:rFonts w:eastAsia="標楷體"/>
        </w:rPr>
        <w:t>沖銷更正</w:t>
      </w:r>
      <w:r w:rsidR="000E413C" w:rsidRPr="00192292">
        <w:rPr>
          <w:rFonts w:eastAsia="標楷體" w:hint="eastAsia"/>
        </w:rPr>
        <w:t>。</w:t>
      </w:r>
      <w:r w:rsidRPr="00192292">
        <w:rPr>
          <w:rFonts w:eastAsia="標楷體" w:hint="eastAsia"/>
        </w:rPr>
        <w:t>倘</w:t>
      </w:r>
      <w:r w:rsidR="0025039C" w:rsidRPr="00F013FC">
        <w:rPr>
          <w:rFonts w:eastAsia="標楷體"/>
        </w:rPr>
        <w:t>甲方</w:t>
      </w:r>
      <w:r w:rsidR="000E413C" w:rsidRPr="00192292">
        <w:rPr>
          <w:rFonts w:eastAsia="標楷體" w:hint="eastAsia"/>
        </w:rPr>
        <w:t>於誤</w:t>
      </w:r>
      <w:r w:rsidR="000E413C" w:rsidRPr="00192292">
        <w:rPr>
          <w:rFonts w:eastAsia="標楷體"/>
        </w:rPr>
        <w:t>(</w:t>
      </w:r>
      <w:r w:rsidR="000E413C" w:rsidRPr="00192292">
        <w:rPr>
          <w:rFonts w:eastAsia="標楷體" w:hint="eastAsia"/>
        </w:rPr>
        <w:t>溢</w:t>
      </w:r>
      <w:r w:rsidR="000E413C" w:rsidRPr="00192292">
        <w:rPr>
          <w:rFonts w:eastAsia="標楷體"/>
        </w:rPr>
        <w:t>)</w:t>
      </w:r>
      <w:r w:rsidR="000E413C" w:rsidRPr="00192292">
        <w:rPr>
          <w:rFonts w:eastAsia="標楷體" w:hint="eastAsia"/>
        </w:rPr>
        <w:t>入帳後，</w:t>
      </w:r>
      <w:r w:rsidR="0025039C" w:rsidRPr="00F013FC">
        <w:rPr>
          <w:rFonts w:eastAsia="標楷體"/>
        </w:rPr>
        <w:t>已支用一部或全部</w:t>
      </w:r>
      <w:r w:rsidR="006C3B44" w:rsidRPr="00192292">
        <w:rPr>
          <w:rFonts w:eastAsia="標楷體" w:hint="eastAsia"/>
        </w:rPr>
        <w:t>款項時</w:t>
      </w:r>
      <w:r w:rsidR="0025039C" w:rsidRPr="00F013FC">
        <w:rPr>
          <w:rFonts w:eastAsia="標楷體"/>
        </w:rPr>
        <w:t>，</w:t>
      </w:r>
      <w:r w:rsidR="0025039C" w:rsidRPr="00192292">
        <w:rPr>
          <w:rFonts w:eastAsia="標楷體" w:hint="eastAsia"/>
        </w:rPr>
        <w:t>一經乙方通知</w:t>
      </w:r>
      <w:r w:rsidR="00E52B02" w:rsidRPr="00E52B02">
        <w:rPr>
          <w:rFonts w:eastAsia="標楷體" w:hint="eastAsia"/>
        </w:rPr>
        <w:t>，甲方應如數返還或立即補足不足額</w:t>
      </w:r>
      <w:r w:rsidR="0025039C" w:rsidRPr="00192292">
        <w:rPr>
          <w:rFonts w:eastAsia="標楷體" w:hint="eastAsia"/>
        </w:rPr>
        <w:t>。</w:t>
      </w:r>
      <w:r w:rsidRPr="00192292">
        <w:rPr>
          <w:rFonts w:eastAsia="標楷體" w:hint="eastAsia"/>
        </w:rPr>
        <w:t>倘</w:t>
      </w:r>
      <w:r w:rsidR="0025039C" w:rsidRPr="00192292">
        <w:rPr>
          <w:rFonts w:eastAsia="標楷體" w:hint="eastAsia"/>
        </w:rPr>
        <w:t>因可歸責於一方之事由</w:t>
      </w:r>
      <w:r w:rsidR="000210D4" w:rsidRPr="00192292">
        <w:rPr>
          <w:rFonts w:eastAsia="標楷體" w:hint="eastAsia"/>
        </w:rPr>
        <w:t>致他方受有損害</w:t>
      </w:r>
      <w:r w:rsidR="0025039C" w:rsidRPr="00192292">
        <w:rPr>
          <w:rFonts w:eastAsia="標楷體" w:hint="eastAsia"/>
        </w:rPr>
        <w:t>，</w:t>
      </w:r>
      <w:r w:rsidR="000210D4" w:rsidRPr="00192292">
        <w:rPr>
          <w:rFonts w:eastAsia="標楷體" w:hint="eastAsia"/>
        </w:rPr>
        <w:t>可歸責</w:t>
      </w:r>
      <w:r w:rsidR="0025039C" w:rsidRPr="00192292">
        <w:rPr>
          <w:rFonts w:eastAsia="標楷體" w:hint="eastAsia"/>
        </w:rPr>
        <w:t>方應負損害賠償責任。</w:t>
      </w:r>
    </w:p>
    <w:p w14:paraId="5B2147FA" w14:textId="77777777" w:rsidR="0025039C" w:rsidRPr="00AC367B" w:rsidRDefault="0025039C" w:rsidP="00AC367B">
      <w:pPr>
        <w:numPr>
          <w:ilvl w:val="0"/>
          <w:numId w:val="2"/>
        </w:numPr>
        <w:spacing w:before="240" w:line="276" w:lineRule="auto"/>
        <w:ind w:hanging="870"/>
        <w:jc w:val="both"/>
        <w:rPr>
          <w:rFonts w:eastAsia="標楷體"/>
          <w:b/>
        </w:rPr>
      </w:pPr>
      <w:r w:rsidRPr="00AC367B">
        <w:rPr>
          <w:rFonts w:eastAsia="標楷體" w:hint="eastAsia"/>
          <w:b/>
        </w:rPr>
        <w:lastRenderedPageBreak/>
        <w:t>法令遵循</w:t>
      </w:r>
    </w:p>
    <w:p w14:paraId="0E1ABA13" w14:textId="27487E90" w:rsidR="0025039C" w:rsidRPr="00F013FC" w:rsidRDefault="0025039C" w:rsidP="00AC367B">
      <w:pPr>
        <w:spacing w:line="276" w:lineRule="auto"/>
        <w:ind w:leftChars="349" w:left="848" w:hangingChars="4" w:hanging="10"/>
        <w:jc w:val="both"/>
        <w:rPr>
          <w:rFonts w:eastAsia="標楷體"/>
        </w:rPr>
      </w:pPr>
      <w:r w:rsidRPr="00192292">
        <w:rPr>
          <w:rFonts w:eastAsia="標楷體" w:hint="eastAsia"/>
        </w:rPr>
        <w:t>雙方應遵循中華民國及其進行營業活動、公司業務或清算幣別所涉司法管轄區有關防制洗錢、打擊資恐及制裁法令規定、行政命令及相關規範（以下合稱</w:t>
      </w:r>
      <w:r w:rsidR="0080765A" w:rsidRPr="00AC367B">
        <w:rPr>
          <w:rFonts w:eastAsia="標楷體" w:hint="eastAsia"/>
        </w:rPr>
        <w:t>「</w:t>
      </w:r>
      <w:r w:rsidRPr="00192292">
        <w:rPr>
          <w:rFonts w:eastAsia="標楷體" w:hint="eastAsia"/>
        </w:rPr>
        <w:t>防制洗錢規範</w:t>
      </w:r>
      <w:r w:rsidR="0080765A" w:rsidRPr="00AC367B">
        <w:rPr>
          <w:rFonts w:eastAsia="標楷體" w:hint="eastAsia"/>
        </w:rPr>
        <w:t>」</w:t>
      </w:r>
      <w:r w:rsidRPr="00192292">
        <w:rPr>
          <w:rFonts w:eastAsia="標楷體" w:hint="eastAsia"/>
        </w:rPr>
        <w:t>），並應遵循乙方所選用之清算、結算或支付系統及中間銀行、通匯銀行所應適用之當地司法管轄區防制洗錢規範。</w:t>
      </w:r>
    </w:p>
    <w:p w14:paraId="32612D97" w14:textId="77777777" w:rsidR="0025039C" w:rsidRPr="00AC367B" w:rsidRDefault="0025039C" w:rsidP="00AC367B">
      <w:pPr>
        <w:numPr>
          <w:ilvl w:val="0"/>
          <w:numId w:val="2"/>
        </w:numPr>
        <w:spacing w:before="240" w:line="276" w:lineRule="auto"/>
        <w:ind w:hanging="870"/>
        <w:jc w:val="both"/>
        <w:rPr>
          <w:rFonts w:eastAsia="標楷體"/>
          <w:b/>
          <w:shd w:val="clear" w:color="auto" w:fill="E7E6E6" w:themeFill="background2"/>
        </w:rPr>
      </w:pPr>
      <w:r w:rsidRPr="00AC367B">
        <w:rPr>
          <w:rFonts w:eastAsia="標楷體" w:hint="eastAsia"/>
          <w:b/>
        </w:rPr>
        <w:t>聲明及承諾事項</w:t>
      </w:r>
    </w:p>
    <w:p w14:paraId="551EC6A8" w14:textId="41B94F06" w:rsidR="0025039C" w:rsidRPr="00F013FC" w:rsidRDefault="0025039C" w:rsidP="00663991">
      <w:pPr>
        <w:pStyle w:val="aa"/>
        <w:spacing w:line="276" w:lineRule="auto"/>
        <w:ind w:leftChars="0" w:left="870"/>
        <w:jc w:val="both"/>
        <w:rPr>
          <w:rFonts w:eastAsia="標楷體"/>
        </w:rPr>
      </w:pPr>
      <w:r w:rsidRPr="00192292">
        <w:rPr>
          <w:rFonts w:eastAsia="標楷體" w:hint="eastAsia"/>
        </w:rPr>
        <w:t>為確保清算作業符合中華民國及相關司法管轄區之防制洗錢規範，甲方茲聲明並承諾於本約定書有效期間內應履行下列事項：</w:t>
      </w:r>
    </w:p>
    <w:p w14:paraId="18B7FBD7" w14:textId="77777777" w:rsidR="0025039C" w:rsidRPr="00F013FC" w:rsidRDefault="0025039C" w:rsidP="00C727F3">
      <w:pPr>
        <w:pStyle w:val="aa"/>
        <w:numPr>
          <w:ilvl w:val="0"/>
          <w:numId w:val="6"/>
        </w:numPr>
        <w:tabs>
          <w:tab w:val="left" w:pos="1134"/>
          <w:tab w:val="left" w:pos="1418"/>
          <w:tab w:val="left" w:pos="1560"/>
        </w:tabs>
        <w:spacing w:line="276" w:lineRule="auto"/>
        <w:ind w:leftChars="0" w:left="728" w:firstLineChars="58" w:firstLine="139"/>
        <w:jc w:val="both"/>
        <w:rPr>
          <w:rFonts w:eastAsia="標楷體"/>
        </w:rPr>
      </w:pPr>
      <w:r w:rsidRPr="00192292">
        <w:rPr>
          <w:rFonts w:eastAsia="標楷體" w:hint="eastAsia"/>
        </w:rPr>
        <w:t>防制洗錢措施</w:t>
      </w:r>
    </w:p>
    <w:p w14:paraId="654534A8" w14:textId="6D75A067" w:rsidR="0025039C" w:rsidRPr="00F013FC" w:rsidRDefault="0025039C" w:rsidP="00C727F3">
      <w:pPr>
        <w:pStyle w:val="aa"/>
        <w:numPr>
          <w:ilvl w:val="0"/>
          <w:numId w:val="3"/>
        </w:numPr>
        <w:tabs>
          <w:tab w:val="left" w:pos="1988"/>
        </w:tabs>
        <w:spacing w:line="276" w:lineRule="auto"/>
        <w:ind w:leftChars="0" w:left="1946" w:hanging="709"/>
        <w:jc w:val="both"/>
        <w:rPr>
          <w:rFonts w:eastAsia="標楷體"/>
        </w:rPr>
      </w:pPr>
      <w:r w:rsidRPr="00192292">
        <w:rPr>
          <w:rFonts w:eastAsia="標楷體" w:hint="eastAsia"/>
        </w:rPr>
        <w:t>甲方應建立並有效執行防制洗錢、打擊資恐及遵守制裁措施</w:t>
      </w:r>
      <w:r w:rsidR="00842590" w:rsidRPr="00192292">
        <w:rPr>
          <w:rFonts w:eastAsia="標楷體" w:hint="eastAsia"/>
        </w:rPr>
        <w:t>（以下合稱</w:t>
      </w:r>
      <w:r w:rsidR="00842590" w:rsidRPr="00AC367B">
        <w:rPr>
          <w:rFonts w:eastAsia="標楷體" w:hint="eastAsia"/>
        </w:rPr>
        <w:t>「</w:t>
      </w:r>
      <w:r w:rsidR="00842590" w:rsidRPr="00192292">
        <w:rPr>
          <w:rFonts w:eastAsia="標楷體" w:hint="eastAsia"/>
        </w:rPr>
        <w:t>防制洗錢措施</w:t>
      </w:r>
      <w:r w:rsidR="00842590" w:rsidRPr="00AC367B">
        <w:rPr>
          <w:rFonts w:eastAsia="標楷體" w:hint="eastAsia"/>
        </w:rPr>
        <w:t>」</w:t>
      </w:r>
      <w:r w:rsidR="00842590" w:rsidRPr="00192292">
        <w:rPr>
          <w:rFonts w:eastAsia="標楷體" w:hint="eastAsia"/>
        </w:rPr>
        <w:t>）</w:t>
      </w:r>
      <w:r w:rsidRPr="00192292">
        <w:rPr>
          <w:rFonts w:eastAsia="標楷體" w:hint="eastAsia"/>
        </w:rPr>
        <w:t>，其中應涵蓋適當之認識客戶</w:t>
      </w:r>
      <w:r w:rsidRPr="00F013FC">
        <w:rPr>
          <w:rFonts w:eastAsia="標楷體"/>
        </w:rPr>
        <w:t>/</w:t>
      </w:r>
      <w:r w:rsidRPr="00192292">
        <w:rPr>
          <w:rFonts w:eastAsia="標楷體" w:hint="eastAsia"/>
        </w:rPr>
        <w:t>客戶盡職調查政策、程序及作業細則。甲方應對其透過</w:t>
      </w:r>
      <w:r w:rsidR="00E4359D" w:rsidRPr="0055252A">
        <w:rPr>
          <w:rFonts w:eastAsia="標楷體" w:hint="eastAsia"/>
        </w:rPr>
        <w:t>專</w:t>
      </w:r>
      <w:r w:rsidRPr="0055252A">
        <w:rPr>
          <w:rFonts w:eastAsia="標楷體" w:hint="eastAsia"/>
        </w:rPr>
        <w:t>戶</w:t>
      </w:r>
      <w:r w:rsidRPr="00192292">
        <w:rPr>
          <w:rFonts w:eastAsia="標楷體" w:hint="eastAsia"/>
        </w:rPr>
        <w:t>提供服務之</w:t>
      </w:r>
      <w:r w:rsidR="0055252A">
        <w:rPr>
          <w:rFonts w:eastAsia="標楷體" w:hint="eastAsia"/>
        </w:rPr>
        <w:t>金融機構</w:t>
      </w:r>
      <w:r w:rsidRPr="00192292">
        <w:rPr>
          <w:rFonts w:eastAsia="標楷體" w:hint="eastAsia"/>
        </w:rPr>
        <w:t>客戶進行加強盡職調查。</w:t>
      </w:r>
    </w:p>
    <w:p w14:paraId="2B01EACC" w14:textId="54978F3F" w:rsidR="0025039C" w:rsidRPr="00F013FC" w:rsidRDefault="0025039C" w:rsidP="00163B04">
      <w:pPr>
        <w:pStyle w:val="aa"/>
        <w:numPr>
          <w:ilvl w:val="0"/>
          <w:numId w:val="3"/>
        </w:numPr>
        <w:tabs>
          <w:tab w:val="left" w:pos="1960"/>
        </w:tabs>
        <w:spacing w:line="276" w:lineRule="auto"/>
        <w:ind w:leftChars="0" w:left="1932" w:hanging="709"/>
        <w:jc w:val="both"/>
        <w:rPr>
          <w:rFonts w:eastAsia="標楷體"/>
        </w:rPr>
      </w:pPr>
      <w:r w:rsidRPr="00192292">
        <w:rPr>
          <w:rFonts w:eastAsia="標楷體" w:hint="eastAsia"/>
        </w:rPr>
        <w:t>甲方聲明其透過</w:t>
      </w:r>
      <w:r w:rsidRPr="00F013FC">
        <w:rPr>
          <w:rFonts w:eastAsia="標楷體"/>
        </w:rPr>
        <w:t>SWIFT</w:t>
      </w:r>
      <w:r w:rsidRPr="00192292">
        <w:rPr>
          <w:rFonts w:eastAsia="標楷體" w:hint="eastAsia"/>
        </w:rPr>
        <w:t>之跨境匯款</w:t>
      </w:r>
      <w:r w:rsidR="00163B04" w:rsidRPr="00192292">
        <w:rPr>
          <w:rFonts w:eastAsia="標楷體" w:hint="eastAsia"/>
        </w:rPr>
        <w:t>均</w:t>
      </w:r>
      <w:r w:rsidRPr="00192292">
        <w:rPr>
          <w:rFonts w:eastAsia="標楷體" w:hint="eastAsia"/>
        </w:rPr>
        <w:t>遵循巴塞爾委員會透明度準則，並適當使用包括</w:t>
      </w:r>
      <w:r w:rsidRPr="00F013FC">
        <w:rPr>
          <w:rFonts w:eastAsia="標楷體"/>
        </w:rPr>
        <w:t>MT103</w:t>
      </w:r>
      <w:r w:rsidRPr="00192292">
        <w:rPr>
          <w:rFonts w:eastAsia="標楷體" w:hint="eastAsia"/>
        </w:rPr>
        <w:t>、</w:t>
      </w:r>
      <w:r w:rsidRPr="00F013FC">
        <w:rPr>
          <w:rFonts w:eastAsia="標楷體"/>
        </w:rPr>
        <w:t>MT202/202COV</w:t>
      </w:r>
      <w:r w:rsidRPr="00192292">
        <w:rPr>
          <w:rFonts w:eastAsia="標楷體" w:hint="eastAsia"/>
        </w:rPr>
        <w:t>、</w:t>
      </w:r>
      <w:r w:rsidRPr="00F013FC">
        <w:rPr>
          <w:rFonts w:eastAsia="標楷體"/>
        </w:rPr>
        <w:t>MT205/205COV</w:t>
      </w:r>
      <w:r w:rsidRPr="00192292">
        <w:rPr>
          <w:rFonts w:eastAsia="標楷體" w:hint="eastAsia"/>
        </w:rPr>
        <w:t>在內</w:t>
      </w:r>
      <w:r w:rsidR="00163B04" w:rsidRPr="00192292">
        <w:rPr>
          <w:rFonts w:eastAsia="標楷體" w:hint="eastAsia"/>
        </w:rPr>
        <w:t>之</w:t>
      </w:r>
      <w:r w:rsidRPr="00F013FC">
        <w:rPr>
          <w:rFonts w:eastAsia="標楷體"/>
        </w:rPr>
        <w:t>SWIFT</w:t>
      </w:r>
      <w:r w:rsidRPr="00192292">
        <w:rPr>
          <w:rFonts w:eastAsia="標楷體" w:hint="eastAsia"/>
        </w:rPr>
        <w:t>金融轉帳格式。甲方應依相關規定對電文所有參與方執行防制洗錢措施。</w:t>
      </w:r>
    </w:p>
    <w:p w14:paraId="03995ED1" w14:textId="77777777" w:rsidR="0025039C" w:rsidRPr="00F013FC" w:rsidRDefault="0025039C" w:rsidP="00C727F3">
      <w:pPr>
        <w:pStyle w:val="aa"/>
        <w:numPr>
          <w:ilvl w:val="0"/>
          <w:numId w:val="6"/>
        </w:numPr>
        <w:tabs>
          <w:tab w:val="left" w:pos="1134"/>
        </w:tabs>
        <w:spacing w:line="276" w:lineRule="auto"/>
        <w:ind w:leftChars="0" w:left="1190" w:hanging="284"/>
        <w:jc w:val="both"/>
        <w:rPr>
          <w:rFonts w:eastAsia="標楷體"/>
        </w:rPr>
      </w:pPr>
      <w:r w:rsidRPr="00192292">
        <w:rPr>
          <w:rFonts w:eastAsia="標楷體" w:hint="eastAsia"/>
        </w:rPr>
        <w:t>盡職調查政策</w:t>
      </w:r>
    </w:p>
    <w:p w14:paraId="2DD72F13" w14:textId="77777777" w:rsidR="0025039C" w:rsidRPr="00F013FC" w:rsidRDefault="0025039C" w:rsidP="00C727F3">
      <w:pPr>
        <w:pStyle w:val="aa"/>
        <w:spacing w:line="276" w:lineRule="auto"/>
        <w:ind w:leftChars="0" w:left="1386"/>
        <w:jc w:val="both"/>
        <w:rPr>
          <w:rFonts w:eastAsia="標楷體"/>
        </w:rPr>
      </w:pPr>
      <w:r w:rsidRPr="00192292">
        <w:rPr>
          <w:rFonts w:eastAsia="標楷體" w:hint="eastAsia"/>
        </w:rPr>
        <w:t>為偵測及申報任何與甲方於乙方開立帳戶有關之防制洗錢可疑交易，乙方就所建立以風險為基礎之盡職調查政策、程序及作業細則（包括嗣後為配合防制洗錢規範修訂或視作業需求所為之修改）須有效執行，甲方應配合乙方為完成盡職調查所需之相關要求。</w:t>
      </w:r>
    </w:p>
    <w:p w14:paraId="3335B9C1" w14:textId="77777777" w:rsidR="0025039C" w:rsidRPr="00F013FC" w:rsidRDefault="0025039C" w:rsidP="005E294B">
      <w:pPr>
        <w:pStyle w:val="aa"/>
        <w:numPr>
          <w:ilvl w:val="0"/>
          <w:numId w:val="6"/>
        </w:numPr>
        <w:tabs>
          <w:tab w:val="left" w:pos="1134"/>
          <w:tab w:val="left" w:pos="1400"/>
        </w:tabs>
        <w:spacing w:line="276" w:lineRule="auto"/>
        <w:ind w:leftChars="0" w:left="812" w:firstLine="141"/>
        <w:jc w:val="both"/>
        <w:rPr>
          <w:rFonts w:eastAsia="標楷體"/>
        </w:rPr>
      </w:pPr>
      <w:r w:rsidRPr="00192292">
        <w:rPr>
          <w:rFonts w:eastAsia="標楷體" w:hint="eastAsia"/>
        </w:rPr>
        <w:t>通匯銀行</w:t>
      </w:r>
    </w:p>
    <w:p w14:paraId="2F23F064" w14:textId="555F393B" w:rsidR="0025039C" w:rsidRPr="00F013FC" w:rsidRDefault="0025039C" w:rsidP="005E294B">
      <w:pPr>
        <w:pStyle w:val="aa"/>
        <w:spacing w:line="276" w:lineRule="auto"/>
        <w:ind w:leftChars="0" w:left="1400"/>
        <w:jc w:val="both"/>
        <w:rPr>
          <w:rFonts w:eastAsia="標楷體"/>
        </w:rPr>
      </w:pPr>
      <w:r w:rsidRPr="00192292">
        <w:rPr>
          <w:rFonts w:eastAsia="標楷體" w:hint="eastAsia"/>
        </w:rPr>
        <w:t>乙方為執行防制洗錢措施向甲方提出需求時，甲方同意配合提供下列關於通匯銀行之資訊及文件</w:t>
      </w:r>
      <w:r w:rsidR="007C6941">
        <w:rPr>
          <w:rFonts w:eastAsia="標楷體"/>
        </w:rPr>
        <w:t>：</w:t>
      </w:r>
    </w:p>
    <w:p w14:paraId="10C9E68D" w14:textId="41236201" w:rsidR="0025039C" w:rsidRPr="00F013FC" w:rsidRDefault="0025039C" w:rsidP="005E294B">
      <w:pPr>
        <w:pStyle w:val="aa"/>
        <w:numPr>
          <w:ilvl w:val="0"/>
          <w:numId w:val="4"/>
        </w:numPr>
        <w:spacing w:line="276" w:lineRule="auto"/>
        <w:ind w:leftChars="0" w:left="2156" w:hanging="834"/>
        <w:jc w:val="both"/>
        <w:rPr>
          <w:rFonts w:eastAsia="標楷體"/>
        </w:rPr>
      </w:pPr>
      <w:r w:rsidRPr="00192292">
        <w:rPr>
          <w:rFonts w:eastAsia="標楷體" w:hint="eastAsia"/>
        </w:rPr>
        <w:t>於甲方開立通匯銀行帳戶之銀行資料。</w:t>
      </w:r>
    </w:p>
    <w:p w14:paraId="2C9E67DF" w14:textId="77777777" w:rsidR="0025039C" w:rsidRPr="00F013FC" w:rsidRDefault="0025039C" w:rsidP="005E294B">
      <w:pPr>
        <w:pStyle w:val="aa"/>
        <w:numPr>
          <w:ilvl w:val="0"/>
          <w:numId w:val="4"/>
        </w:numPr>
        <w:spacing w:line="276" w:lineRule="auto"/>
        <w:ind w:leftChars="0" w:left="2156" w:hanging="834"/>
        <w:jc w:val="both"/>
        <w:rPr>
          <w:rFonts w:eastAsia="標楷體"/>
        </w:rPr>
      </w:pPr>
      <w:r w:rsidRPr="00192292">
        <w:rPr>
          <w:rFonts w:eastAsia="標楷體" w:hint="eastAsia"/>
        </w:rPr>
        <w:t>甲方為管理前述通匯銀行風險之政策、程序及作業細則。</w:t>
      </w:r>
    </w:p>
    <w:p w14:paraId="540395C6" w14:textId="77777777" w:rsidR="0025039C" w:rsidRPr="00F013FC" w:rsidRDefault="0025039C" w:rsidP="005E294B">
      <w:pPr>
        <w:pStyle w:val="aa"/>
        <w:numPr>
          <w:ilvl w:val="0"/>
          <w:numId w:val="6"/>
        </w:numPr>
        <w:tabs>
          <w:tab w:val="left" w:pos="1134"/>
          <w:tab w:val="left" w:pos="1498"/>
        </w:tabs>
        <w:spacing w:line="276" w:lineRule="auto"/>
        <w:ind w:leftChars="0" w:left="1288" w:hanging="284"/>
        <w:jc w:val="both"/>
        <w:rPr>
          <w:rFonts w:eastAsia="標楷體"/>
        </w:rPr>
      </w:pPr>
      <w:r w:rsidRPr="00192292">
        <w:rPr>
          <w:rFonts w:eastAsia="標楷體" w:hint="eastAsia"/>
        </w:rPr>
        <w:t>資訊、文件提供</w:t>
      </w:r>
    </w:p>
    <w:p w14:paraId="2895BCE0" w14:textId="0573847A" w:rsidR="0025039C" w:rsidRPr="00F013FC" w:rsidRDefault="0025039C" w:rsidP="005E294B">
      <w:pPr>
        <w:pStyle w:val="aa"/>
        <w:numPr>
          <w:ilvl w:val="0"/>
          <w:numId w:val="5"/>
        </w:numPr>
        <w:spacing w:line="276" w:lineRule="auto"/>
        <w:ind w:leftChars="0" w:left="2114" w:hanging="793"/>
        <w:jc w:val="both"/>
        <w:rPr>
          <w:rFonts w:eastAsia="標楷體"/>
        </w:rPr>
      </w:pPr>
      <w:r w:rsidRPr="00192292">
        <w:rPr>
          <w:rFonts w:eastAsia="標楷體" w:hint="eastAsia"/>
        </w:rPr>
        <w:t>甲方應提供持有甲方</w:t>
      </w:r>
      <w:r w:rsidRPr="00F013FC">
        <w:rPr>
          <w:rFonts w:eastAsia="標楷體"/>
        </w:rPr>
        <w:t>25%</w:t>
      </w:r>
      <w:r w:rsidRPr="00192292">
        <w:rPr>
          <w:rFonts w:eastAsia="標楷體" w:hint="eastAsia"/>
        </w:rPr>
        <w:t>以上股份之股東名冊及實</w:t>
      </w:r>
      <w:r w:rsidR="00E4359D">
        <w:rPr>
          <w:rFonts w:eastAsia="標楷體" w:hint="eastAsia"/>
        </w:rPr>
        <w:t>質</w:t>
      </w:r>
      <w:r w:rsidRPr="00192292">
        <w:rPr>
          <w:rFonts w:eastAsia="標楷體" w:hint="eastAsia"/>
        </w:rPr>
        <w:t>受益人名冊，甲方並同意在所提供資料發生異動時立即通知乙方。</w:t>
      </w:r>
    </w:p>
    <w:p w14:paraId="0892F44D" w14:textId="3BADF411" w:rsidR="0025039C" w:rsidRPr="00AC367B" w:rsidRDefault="0025039C" w:rsidP="00AC367B">
      <w:pPr>
        <w:pStyle w:val="aa"/>
        <w:numPr>
          <w:ilvl w:val="0"/>
          <w:numId w:val="5"/>
        </w:numPr>
        <w:spacing w:line="276" w:lineRule="auto"/>
        <w:ind w:leftChars="0" w:left="2114" w:hanging="793"/>
        <w:jc w:val="both"/>
        <w:rPr>
          <w:rFonts w:eastAsia="標楷體"/>
          <w:shd w:val="clear" w:color="auto" w:fill="E7E6E6" w:themeFill="background2"/>
        </w:rPr>
      </w:pPr>
      <w:r w:rsidRPr="00192292">
        <w:rPr>
          <w:rFonts w:eastAsia="標楷體" w:hint="eastAsia"/>
        </w:rPr>
        <w:t>乙方為執行防制洗錢措施或因外部監理要求</w:t>
      </w:r>
      <w:r w:rsidR="00A77E8A" w:rsidRPr="00192292">
        <w:rPr>
          <w:rFonts w:eastAsia="標楷體" w:hint="eastAsia"/>
        </w:rPr>
        <w:t>，</w:t>
      </w:r>
      <w:r w:rsidRPr="00192292">
        <w:rPr>
          <w:rFonts w:eastAsia="標楷體" w:hint="eastAsia"/>
        </w:rPr>
        <w:t>而需甲方協助提供相關資訊、文件時，甲方同意配合乙方要求辦理。</w:t>
      </w:r>
    </w:p>
    <w:p w14:paraId="08B2D145" w14:textId="1B790F6A" w:rsidR="0025039C" w:rsidRPr="00AC367B" w:rsidRDefault="0025039C" w:rsidP="00AC367B">
      <w:pPr>
        <w:numPr>
          <w:ilvl w:val="0"/>
          <w:numId w:val="2"/>
        </w:numPr>
        <w:spacing w:before="240" w:line="276" w:lineRule="auto"/>
        <w:ind w:hanging="870"/>
        <w:jc w:val="both"/>
        <w:rPr>
          <w:rFonts w:eastAsia="標楷體"/>
          <w:b/>
        </w:rPr>
      </w:pPr>
      <w:r w:rsidRPr="00AC367B">
        <w:rPr>
          <w:rFonts w:eastAsia="標楷體" w:hint="eastAsia"/>
          <w:b/>
        </w:rPr>
        <w:t>暫停</w:t>
      </w:r>
      <w:r w:rsidR="004D7C91" w:rsidRPr="00AC367B">
        <w:rPr>
          <w:rFonts w:eastAsia="標楷體" w:hint="eastAsia"/>
          <w:b/>
        </w:rPr>
        <w:t>專戶功能</w:t>
      </w:r>
      <w:r w:rsidRPr="00AC367B">
        <w:rPr>
          <w:rFonts w:eastAsia="標楷體" w:hint="eastAsia"/>
          <w:b/>
        </w:rPr>
        <w:t>或終止</w:t>
      </w:r>
      <w:r w:rsidR="004D7C91" w:rsidRPr="00AC367B">
        <w:rPr>
          <w:rFonts w:eastAsia="標楷體" w:hint="eastAsia"/>
          <w:b/>
        </w:rPr>
        <w:t>約定</w:t>
      </w:r>
    </w:p>
    <w:p w14:paraId="4F12E662" w14:textId="5BD370C1" w:rsidR="0025039C" w:rsidRPr="00F013FC" w:rsidRDefault="00A94929" w:rsidP="00D81E54">
      <w:pPr>
        <w:pStyle w:val="aa"/>
        <w:numPr>
          <w:ilvl w:val="0"/>
          <w:numId w:val="7"/>
        </w:numPr>
        <w:spacing w:line="276" w:lineRule="auto"/>
        <w:ind w:leftChars="0" w:left="1400" w:hanging="518"/>
        <w:jc w:val="both"/>
        <w:rPr>
          <w:rFonts w:eastAsia="標楷體"/>
        </w:rPr>
      </w:pPr>
      <w:r w:rsidRPr="00192292">
        <w:rPr>
          <w:rFonts w:eastAsia="標楷體" w:hint="eastAsia"/>
        </w:rPr>
        <w:t>甲方</w:t>
      </w:r>
      <w:r w:rsidR="00287030" w:rsidRPr="00192292">
        <w:rPr>
          <w:rFonts w:eastAsia="標楷體" w:hint="eastAsia"/>
        </w:rPr>
        <w:t>有</w:t>
      </w:r>
      <w:r w:rsidR="0025039C" w:rsidRPr="00192292">
        <w:rPr>
          <w:rFonts w:eastAsia="標楷體" w:hint="eastAsia"/>
        </w:rPr>
        <w:t>下</w:t>
      </w:r>
      <w:r w:rsidR="00EC4478" w:rsidRPr="00192292">
        <w:rPr>
          <w:rFonts w:eastAsia="標楷體" w:hint="eastAsia"/>
        </w:rPr>
        <w:t>列情</w:t>
      </w:r>
      <w:r w:rsidR="0017062C" w:rsidRPr="00192292">
        <w:rPr>
          <w:rFonts w:eastAsia="標楷體" w:hint="eastAsia"/>
        </w:rPr>
        <w:t>事</w:t>
      </w:r>
      <w:r w:rsidR="00EC4478" w:rsidRPr="00192292">
        <w:rPr>
          <w:rFonts w:eastAsia="標楷體" w:hint="eastAsia"/>
        </w:rPr>
        <w:t>之一</w:t>
      </w:r>
      <w:r w:rsidR="00287030" w:rsidRPr="00192292">
        <w:rPr>
          <w:rFonts w:eastAsia="標楷體" w:hint="eastAsia"/>
        </w:rPr>
        <w:t>者</w:t>
      </w:r>
      <w:r w:rsidR="0025039C" w:rsidRPr="00192292">
        <w:rPr>
          <w:rFonts w:eastAsia="標楷體" w:hint="eastAsia"/>
        </w:rPr>
        <w:t>，乙方得以書面通知甲方暫停甲方</w:t>
      </w:r>
      <w:r w:rsidR="001E3982">
        <w:rPr>
          <w:rFonts w:eastAsia="標楷體" w:hint="eastAsia"/>
        </w:rPr>
        <w:t>澳幣</w:t>
      </w:r>
      <w:r w:rsidR="0025039C" w:rsidRPr="00192292">
        <w:rPr>
          <w:rFonts w:eastAsia="標楷體" w:hint="eastAsia"/>
        </w:rPr>
        <w:t>清算專戶</w:t>
      </w:r>
      <w:r w:rsidR="0017062C" w:rsidRPr="00192292">
        <w:rPr>
          <w:rFonts w:eastAsia="標楷體" w:hint="eastAsia"/>
        </w:rPr>
        <w:t>之</w:t>
      </w:r>
      <w:r w:rsidR="0025039C" w:rsidRPr="00192292">
        <w:rPr>
          <w:rFonts w:eastAsia="標楷體" w:hint="eastAsia"/>
        </w:rPr>
        <w:t>維持及</w:t>
      </w:r>
      <w:r w:rsidR="0025039C" w:rsidRPr="00F013FC">
        <w:rPr>
          <w:rFonts w:eastAsia="標楷體"/>
        </w:rPr>
        <w:t>/</w:t>
      </w:r>
      <w:r w:rsidR="0025039C" w:rsidRPr="00192292">
        <w:rPr>
          <w:rFonts w:eastAsia="標楷體" w:hint="eastAsia"/>
        </w:rPr>
        <w:t>或操作或終止本約定書，並函報中央銀行</w:t>
      </w:r>
      <w:r w:rsidR="007C6941">
        <w:rPr>
          <w:rFonts w:eastAsia="標楷體"/>
        </w:rPr>
        <w:t>：</w:t>
      </w:r>
    </w:p>
    <w:p w14:paraId="32CE123A" w14:textId="6F51F7F3" w:rsidR="00D81E54" w:rsidRPr="00F013FC" w:rsidRDefault="00287030" w:rsidP="002D197E">
      <w:pPr>
        <w:pStyle w:val="aa"/>
        <w:numPr>
          <w:ilvl w:val="0"/>
          <w:numId w:val="8"/>
        </w:numPr>
        <w:tabs>
          <w:tab w:val="left" w:pos="2072"/>
        </w:tabs>
        <w:spacing w:line="276" w:lineRule="auto"/>
        <w:ind w:leftChars="0" w:left="2058" w:hanging="770"/>
        <w:jc w:val="both"/>
        <w:rPr>
          <w:rFonts w:eastAsia="標楷體"/>
        </w:rPr>
      </w:pPr>
      <w:r w:rsidRPr="00192292">
        <w:rPr>
          <w:rFonts w:eastAsia="標楷體" w:hint="eastAsia"/>
        </w:rPr>
        <w:t>經乙方合理認為有</w:t>
      </w:r>
      <w:r w:rsidR="0025039C" w:rsidRPr="00192292">
        <w:rPr>
          <w:rFonts w:eastAsia="標楷體" w:hint="eastAsia"/>
        </w:rPr>
        <w:t>重大違反本約定書或其他與甲方</w:t>
      </w:r>
      <w:r w:rsidR="001E3982">
        <w:rPr>
          <w:rFonts w:eastAsia="標楷體" w:hint="eastAsia"/>
        </w:rPr>
        <w:t>澳幣</w:t>
      </w:r>
      <w:r w:rsidR="0025039C" w:rsidRPr="00192292">
        <w:rPr>
          <w:rFonts w:eastAsia="標楷體" w:hint="eastAsia"/>
        </w:rPr>
        <w:t>清算專戶有關之約定，或</w:t>
      </w:r>
      <w:r w:rsidRPr="00192292">
        <w:rPr>
          <w:rFonts w:eastAsia="標楷體" w:hint="eastAsia"/>
        </w:rPr>
        <w:t>經</w:t>
      </w:r>
      <w:r w:rsidR="0025039C" w:rsidRPr="00192292">
        <w:rPr>
          <w:rFonts w:eastAsia="標楷體" w:hint="eastAsia"/>
        </w:rPr>
        <w:t>乙方合理認為甲方無法適當地處理其</w:t>
      </w:r>
      <w:r w:rsidR="001E3982">
        <w:rPr>
          <w:rFonts w:eastAsia="標楷體" w:hint="eastAsia"/>
        </w:rPr>
        <w:t>澳幣</w:t>
      </w:r>
      <w:r w:rsidR="0025039C" w:rsidRPr="00192292">
        <w:rPr>
          <w:rFonts w:eastAsia="標楷體" w:hint="eastAsia"/>
        </w:rPr>
        <w:t>清算專戶</w:t>
      </w:r>
      <w:r w:rsidR="00500717" w:rsidRPr="00192292">
        <w:rPr>
          <w:rFonts w:eastAsia="標楷體" w:hint="eastAsia"/>
        </w:rPr>
        <w:t>之</w:t>
      </w:r>
      <w:r w:rsidR="0025039C" w:rsidRPr="00192292">
        <w:rPr>
          <w:rFonts w:eastAsia="標楷體" w:hint="eastAsia"/>
        </w:rPr>
        <w:t>操作或維持；</w:t>
      </w:r>
    </w:p>
    <w:p w14:paraId="2F32CF0D" w14:textId="4392C7AC" w:rsidR="0025039C" w:rsidRPr="00F013FC" w:rsidRDefault="0025039C" w:rsidP="002D197E">
      <w:pPr>
        <w:pStyle w:val="aa"/>
        <w:numPr>
          <w:ilvl w:val="0"/>
          <w:numId w:val="8"/>
        </w:numPr>
        <w:tabs>
          <w:tab w:val="left" w:pos="2072"/>
        </w:tabs>
        <w:spacing w:line="276" w:lineRule="auto"/>
        <w:ind w:leftChars="0" w:left="2072" w:hanging="784"/>
        <w:jc w:val="both"/>
        <w:rPr>
          <w:rFonts w:eastAsia="標楷體"/>
        </w:rPr>
      </w:pPr>
      <w:r w:rsidRPr="00192292">
        <w:rPr>
          <w:rFonts w:eastAsia="標楷體" w:hint="eastAsia"/>
        </w:rPr>
        <w:t>喪失外幣清算業務作業要點所定之申請資格，或有遭主管機關派員接管、勒令停業或撤銷營業許可之情事；</w:t>
      </w:r>
    </w:p>
    <w:p w14:paraId="4B3DEAE2" w14:textId="26EB645E" w:rsidR="0025039C" w:rsidRPr="00F013FC" w:rsidRDefault="0025039C" w:rsidP="00D81E54">
      <w:pPr>
        <w:pStyle w:val="aa"/>
        <w:numPr>
          <w:ilvl w:val="0"/>
          <w:numId w:val="8"/>
        </w:numPr>
        <w:spacing w:line="276" w:lineRule="auto"/>
        <w:ind w:leftChars="0" w:left="2058" w:hanging="770"/>
        <w:jc w:val="both"/>
        <w:rPr>
          <w:rFonts w:eastAsia="標楷體"/>
        </w:rPr>
      </w:pPr>
      <w:r w:rsidRPr="00192292">
        <w:rPr>
          <w:rFonts w:eastAsia="標楷體" w:hint="eastAsia"/>
        </w:rPr>
        <w:lastRenderedPageBreak/>
        <w:t>聲請</w:t>
      </w:r>
      <w:r w:rsidR="004423C8" w:rsidRPr="00192292">
        <w:rPr>
          <w:rFonts w:eastAsia="標楷體"/>
        </w:rPr>
        <w:t>(</w:t>
      </w:r>
      <w:r w:rsidR="004423C8" w:rsidRPr="00192292">
        <w:rPr>
          <w:rFonts w:eastAsia="標楷體" w:hint="eastAsia"/>
        </w:rPr>
        <w:t>或遭他人聲請</w:t>
      </w:r>
      <w:r w:rsidR="004423C8" w:rsidRPr="00192292">
        <w:rPr>
          <w:rFonts w:eastAsia="標楷體"/>
        </w:rPr>
        <w:t>)</w:t>
      </w:r>
      <w:r w:rsidRPr="00192292">
        <w:rPr>
          <w:rFonts w:eastAsia="標楷體" w:hint="eastAsia"/>
        </w:rPr>
        <w:t>重整、破產、解散</w:t>
      </w:r>
      <w:r w:rsidR="004423C8" w:rsidRPr="00192292">
        <w:rPr>
          <w:rFonts w:eastAsia="標楷體" w:hint="eastAsia"/>
        </w:rPr>
        <w:t>、</w:t>
      </w:r>
      <w:r w:rsidRPr="00192292">
        <w:rPr>
          <w:rFonts w:eastAsia="標楷體" w:hint="eastAsia"/>
        </w:rPr>
        <w:t>清算</w:t>
      </w:r>
      <w:r w:rsidR="004423C8" w:rsidRPr="00192292">
        <w:rPr>
          <w:rFonts w:eastAsia="標楷體" w:hint="eastAsia"/>
        </w:rPr>
        <w:t>、停業、歇業等</w:t>
      </w:r>
      <w:r w:rsidRPr="00192292">
        <w:rPr>
          <w:rFonts w:eastAsia="標楷體" w:hint="eastAsia"/>
        </w:rPr>
        <w:t>情事；</w:t>
      </w:r>
    </w:p>
    <w:p w14:paraId="2168ACAE" w14:textId="6F8C399B" w:rsidR="0025039C" w:rsidRPr="00F013FC" w:rsidRDefault="0025039C" w:rsidP="00D81E54">
      <w:pPr>
        <w:pStyle w:val="aa"/>
        <w:numPr>
          <w:ilvl w:val="0"/>
          <w:numId w:val="8"/>
        </w:numPr>
        <w:tabs>
          <w:tab w:val="left" w:pos="2058"/>
        </w:tabs>
        <w:spacing w:line="276" w:lineRule="auto"/>
        <w:ind w:leftChars="0" w:left="1596" w:hanging="308"/>
        <w:jc w:val="both"/>
        <w:rPr>
          <w:rFonts w:eastAsia="標楷體"/>
        </w:rPr>
      </w:pPr>
      <w:r w:rsidRPr="00192292">
        <w:rPr>
          <w:rFonts w:eastAsia="標楷體" w:hint="eastAsia"/>
        </w:rPr>
        <w:t>權利主體變更。</w:t>
      </w:r>
    </w:p>
    <w:p w14:paraId="47B55B1D" w14:textId="7844DA67" w:rsidR="0025039C" w:rsidRPr="0043670E" w:rsidRDefault="0043670E" w:rsidP="00D81E54">
      <w:pPr>
        <w:pStyle w:val="aa"/>
        <w:numPr>
          <w:ilvl w:val="0"/>
          <w:numId w:val="7"/>
        </w:numPr>
        <w:tabs>
          <w:tab w:val="left" w:pos="1134"/>
        </w:tabs>
        <w:spacing w:line="276" w:lineRule="auto"/>
        <w:ind w:leftChars="0" w:left="1400" w:hanging="518"/>
        <w:jc w:val="both"/>
        <w:rPr>
          <w:rFonts w:eastAsia="標楷體"/>
        </w:rPr>
      </w:pPr>
      <w:r w:rsidRPr="00AC367B">
        <w:rPr>
          <w:rFonts w:eastAsia="標楷體" w:hint="eastAsia"/>
        </w:rPr>
        <w:t>除另有約定外，</w:t>
      </w:r>
      <w:r w:rsidR="0025039C" w:rsidRPr="0043670E">
        <w:rPr>
          <w:rFonts w:eastAsia="標楷體" w:hint="eastAsia"/>
        </w:rPr>
        <w:t>任一方得隨時終止本約定書</w:t>
      </w:r>
      <w:r w:rsidR="00922E02" w:rsidRPr="0043670E">
        <w:rPr>
          <w:rFonts w:eastAsia="標楷體" w:hint="eastAsia"/>
        </w:rPr>
        <w:t>，惟應於終止日三十個日曆日前以書面通知他方</w:t>
      </w:r>
      <w:r w:rsidR="00E4359D" w:rsidRPr="00AC367B">
        <w:rPr>
          <w:rFonts w:eastAsia="標楷體" w:hint="eastAsia"/>
        </w:rPr>
        <w:t>。</w:t>
      </w:r>
    </w:p>
    <w:p w14:paraId="13754174" w14:textId="27221263" w:rsidR="0025039C" w:rsidRPr="00F013FC" w:rsidRDefault="0025039C" w:rsidP="00D81E54">
      <w:pPr>
        <w:pStyle w:val="aa"/>
        <w:numPr>
          <w:ilvl w:val="0"/>
          <w:numId w:val="7"/>
        </w:numPr>
        <w:spacing w:line="276" w:lineRule="auto"/>
        <w:ind w:leftChars="0" w:left="1400" w:hanging="518"/>
        <w:jc w:val="both"/>
        <w:rPr>
          <w:rFonts w:eastAsia="標楷體"/>
        </w:rPr>
      </w:pPr>
      <w:r w:rsidRPr="00192292">
        <w:rPr>
          <w:rFonts w:eastAsia="標楷體" w:hint="eastAsia"/>
        </w:rPr>
        <w:t>甲方同意本約定書終止時，乙方得以專戶內之存款，扣抵所有甲方積欠乙方之款項（無論</w:t>
      </w:r>
      <w:r w:rsidR="00F83056" w:rsidRPr="00192292">
        <w:rPr>
          <w:rFonts w:eastAsia="標楷體" w:hint="eastAsia"/>
        </w:rPr>
        <w:t>各</w:t>
      </w:r>
      <w:r w:rsidRPr="00192292">
        <w:rPr>
          <w:rFonts w:eastAsia="標楷體" w:hint="eastAsia"/>
        </w:rPr>
        <w:t>該款項是否到期）。扣抵後</w:t>
      </w:r>
      <w:r w:rsidR="009A47E3" w:rsidRPr="00192292">
        <w:rPr>
          <w:rFonts w:eastAsia="標楷體" w:hint="eastAsia"/>
        </w:rPr>
        <w:t>倘</w:t>
      </w:r>
      <w:r w:rsidRPr="00192292">
        <w:rPr>
          <w:rFonts w:eastAsia="標楷體" w:hint="eastAsia"/>
        </w:rPr>
        <w:t>有剩餘，乙方應返還予甲方。</w:t>
      </w:r>
    </w:p>
    <w:p w14:paraId="430F2B24" w14:textId="08C98411" w:rsidR="0025039C" w:rsidRPr="00F013FC" w:rsidRDefault="0025039C" w:rsidP="00D81E54">
      <w:pPr>
        <w:pStyle w:val="aa"/>
        <w:numPr>
          <w:ilvl w:val="0"/>
          <w:numId w:val="7"/>
        </w:numPr>
        <w:spacing w:line="276" w:lineRule="auto"/>
        <w:ind w:leftChars="0" w:left="1400" w:hanging="518"/>
        <w:jc w:val="both"/>
        <w:rPr>
          <w:rFonts w:eastAsia="標楷體"/>
        </w:rPr>
      </w:pPr>
      <w:r w:rsidRPr="00192292">
        <w:rPr>
          <w:rFonts w:eastAsia="標楷體" w:hint="eastAsia"/>
        </w:rPr>
        <w:t>甲方有下</w:t>
      </w:r>
      <w:r w:rsidR="00287030" w:rsidRPr="00192292">
        <w:rPr>
          <w:rFonts w:eastAsia="標楷體" w:hint="eastAsia"/>
        </w:rPr>
        <w:t>列</w:t>
      </w:r>
      <w:r w:rsidRPr="00192292">
        <w:rPr>
          <w:rFonts w:eastAsia="標楷體" w:hint="eastAsia"/>
        </w:rPr>
        <w:t>情</w:t>
      </w:r>
      <w:r w:rsidR="00287030" w:rsidRPr="00192292">
        <w:rPr>
          <w:rFonts w:eastAsia="標楷體" w:hint="eastAsia"/>
        </w:rPr>
        <w:t>事</w:t>
      </w:r>
      <w:r w:rsidRPr="00192292">
        <w:rPr>
          <w:rFonts w:eastAsia="標楷體" w:hint="eastAsia"/>
        </w:rPr>
        <w:t>之一</w:t>
      </w:r>
      <w:r w:rsidR="00287030" w:rsidRPr="00192292">
        <w:rPr>
          <w:rFonts w:eastAsia="標楷體" w:hint="eastAsia"/>
        </w:rPr>
        <w:t>者</w:t>
      </w:r>
      <w:r w:rsidRPr="00192292">
        <w:rPr>
          <w:rFonts w:eastAsia="標楷體" w:hint="eastAsia"/>
        </w:rPr>
        <w:t>，乙方為遵循防制洗錢及打擊資助恐怖主義</w:t>
      </w:r>
      <w:r w:rsidR="00E4359D">
        <w:rPr>
          <w:rFonts w:eastAsia="標楷體" w:hint="eastAsia"/>
        </w:rPr>
        <w:t>與制裁</w:t>
      </w:r>
      <w:r w:rsidRPr="00192292">
        <w:rPr>
          <w:rFonts w:eastAsia="標楷體" w:hint="eastAsia"/>
        </w:rPr>
        <w:t>等相關法令規範，得不</w:t>
      </w:r>
      <w:r w:rsidR="00287030" w:rsidRPr="00192292">
        <w:rPr>
          <w:rFonts w:eastAsia="標楷體" w:hint="eastAsia"/>
        </w:rPr>
        <w:t>經事先</w:t>
      </w:r>
      <w:r w:rsidRPr="00192292">
        <w:rPr>
          <w:rFonts w:eastAsia="標楷體" w:hint="eastAsia"/>
        </w:rPr>
        <w:t>通知</w:t>
      </w:r>
      <w:r w:rsidR="00287030" w:rsidRPr="00192292">
        <w:rPr>
          <w:rFonts w:eastAsia="標楷體" w:hint="eastAsia"/>
        </w:rPr>
        <w:t>甲方</w:t>
      </w:r>
      <w:r w:rsidRPr="00192292">
        <w:rPr>
          <w:rFonts w:eastAsia="標楷體" w:hint="eastAsia"/>
        </w:rPr>
        <w:t>逕為下列之處理：</w:t>
      </w:r>
    </w:p>
    <w:p w14:paraId="37F6D2AE" w14:textId="35DC348D" w:rsidR="0025039C" w:rsidRPr="00F013FC" w:rsidRDefault="0025039C" w:rsidP="002E0F92">
      <w:pPr>
        <w:pStyle w:val="aa"/>
        <w:numPr>
          <w:ilvl w:val="0"/>
          <w:numId w:val="9"/>
        </w:numPr>
        <w:tabs>
          <w:tab w:val="left" w:pos="2114"/>
        </w:tabs>
        <w:spacing w:line="276" w:lineRule="auto"/>
        <w:ind w:leftChars="0" w:left="2058" w:hanging="756"/>
        <w:jc w:val="both"/>
        <w:rPr>
          <w:rFonts w:eastAsia="標楷體"/>
        </w:rPr>
      </w:pPr>
      <w:r w:rsidRPr="00192292">
        <w:rPr>
          <w:rFonts w:eastAsia="標楷體" w:hint="eastAsia"/>
        </w:rPr>
        <w:t>受經濟制裁、</w:t>
      </w:r>
      <w:r w:rsidR="00E4359D">
        <w:rPr>
          <w:rFonts w:eastAsia="標楷體" w:hint="eastAsia"/>
        </w:rPr>
        <w:t>為</w:t>
      </w:r>
      <w:r w:rsidRPr="00192292">
        <w:rPr>
          <w:rFonts w:eastAsia="標楷體" w:hint="eastAsia"/>
        </w:rPr>
        <w:t>外國政府或國際洗錢防制組織認定或追查之恐怖分子或團體</w:t>
      </w:r>
      <w:r w:rsidR="00E4359D">
        <w:rPr>
          <w:rFonts w:eastAsia="標楷體" w:hint="eastAsia"/>
        </w:rPr>
        <w:t>或為</w:t>
      </w:r>
      <w:r w:rsidR="00E14C10">
        <w:rPr>
          <w:rFonts w:ascii="標楷體" w:eastAsia="標楷體" w:hAnsi="標楷體" w:hint="eastAsia"/>
        </w:rPr>
        <w:t>「</w:t>
      </w:r>
      <w:r w:rsidR="00E4359D">
        <w:rPr>
          <w:rFonts w:eastAsia="標楷體" w:hint="eastAsia"/>
        </w:rPr>
        <w:t>資恐防制法</w:t>
      </w:r>
      <w:r w:rsidR="00E14C10">
        <w:rPr>
          <w:rFonts w:ascii="標楷體" w:eastAsia="標楷體" w:hAnsi="標楷體" w:hint="eastAsia"/>
        </w:rPr>
        <w:t>」</w:t>
      </w:r>
      <w:r w:rsidR="00E4359D">
        <w:rPr>
          <w:rFonts w:eastAsia="標楷體" w:hint="eastAsia"/>
        </w:rPr>
        <w:t>指定制裁之法人</w:t>
      </w:r>
      <w:r w:rsidRPr="00192292">
        <w:rPr>
          <w:rFonts w:eastAsia="標楷體" w:hint="eastAsia"/>
        </w:rPr>
        <w:t>，乙方得拒絕業務往來或逕行關戶。</w:t>
      </w:r>
    </w:p>
    <w:p w14:paraId="14923DCA" w14:textId="29C15CAF" w:rsidR="0025039C" w:rsidRPr="00AC367B" w:rsidRDefault="0025039C" w:rsidP="00AC367B">
      <w:pPr>
        <w:pStyle w:val="aa"/>
        <w:numPr>
          <w:ilvl w:val="0"/>
          <w:numId w:val="9"/>
        </w:numPr>
        <w:tabs>
          <w:tab w:val="left" w:pos="2044"/>
        </w:tabs>
        <w:spacing w:line="276" w:lineRule="auto"/>
        <w:ind w:leftChars="0" w:left="2072" w:hanging="770"/>
        <w:jc w:val="both"/>
        <w:rPr>
          <w:rFonts w:eastAsia="標楷體"/>
        </w:rPr>
      </w:pPr>
      <w:r w:rsidRPr="00192292">
        <w:rPr>
          <w:rFonts w:eastAsia="標楷體" w:hint="eastAsia"/>
        </w:rPr>
        <w:t>不配合乙方依該行風險等級分類規定之定期審視，乙方得暫時停止交易，或暫時停止或終止業務關係。</w:t>
      </w:r>
    </w:p>
    <w:p w14:paraId="49592AC6" w14:textId="77777777" w:rsidR="0025039C" w:rsidRPr="00AC367B" w:rsidRDefault="0025039C" w:rsidP="00AC367B">
      <w:pPr>
        <w:numPr>
          <w:ilvl w:val="0"/>
          <w:numId w:val="2"/>
        </w:numPr>
        <w:spacing w:before="240" w:line="276" w:lineRule="auto"/>
        <w:ind w:hanging="870"/>
        <w:jc w:val="both"/>
        <w:rPr>
          <w:rFonts w:eastAsia="標楷體"/>
          <w:b/>
        </w:rPr>
      </w:pPr>
      <w:r w:rsidRPr="00AC367B">
        <w:rPr>
          <w:rFonts w:eastAsia="標楷體" w:hint="eastAsia"/>
          <w:b/>
        </w:rPr>
        <w:t>資料蒐集、處理、利用及傳輸</w:t>
      </w:r>
      <w:r w:rsidRPr="00AC367B">
        <w:rPr>
          <w:rFonts w:eastAsia="標楷體"/>
          <w:b/>
        </w:rPr>
        <w:t>/</w:t>
      </w:r>
      <w:r w:rsidRPr="00AC367B">
        <w:rPr>
          <w:rFonts w:eastAsia="標楷體" w:hint="eastAsia"/>
          <w:b/>
        </w:rPr>
        <w:t>國際傳輸</w:t>
      </w:r>
    </w:p>
    <w:p w14:paraId="536A41B2" w14:textId="64FE0758" w:rsidR="0030584C" w:rsidRDefault="0025039C" w:rsidP="00AC367B">
      <w:pPr>
        <w:tabs>
          <w:tab w:val="left" w:pos="1800"/>
          <w:tab w:val="left" w:pos="2340"/>
        </w:tabs>
        <w:snapToGrid w:val="0"/>
        <w:spacing w:afterLines="30" w:after="72" w:line="276" w:lineRule="auto"/>
        <w:ind w:leftChars="353" w:left="847" w:firstLine="2"/>
        <w:jc w:val="both"/>
        <w:rPr>
          <w:rFonts w:eastAsia="標楷體"/>
        </w:rPr>
      </w:pPr>
      <w:r w:rsidRPr="00192292">
        <w:rPr>
          <w:rFonts w:eastAsia="標楷體" w:hint="eastAsia"/>
        </w:rPr>
        <w:t>甲方茲聲明瞭解並同意</w:t>
      </w:r>
      <w:r w:rsidR="00343B10" w:rsidRPr="00192292">
        <w:rPr>
          <w:rFonts w:eastAsia="標楷體" w:hint="eastAsia"/>
        </w:rPr>
        <w:t>，</w:t>
      </w:r>
      <w:r w:rsidRPr="00192292">
        <w:rPr>
          <w:rFonts w:eastAsia="標楷體" w:hint="eastAsia"/>
        </w:rPr>
        <w:t>乙方得因與甲方之各項交易所需、乙方營業登記項目或章程所定業務之需要、乙方轉讓資產或進行購併之特定目的範圍內</w:t>
      </w:r>
      <w:r w:rsidR="00343B10" w:rsidRPr="00192292">
        <w:rPr>
          <w:rFonts w:eastAsia="標楷體" w:hint="eastAsia"/>
        </w:rPr>
        <w:t>，或</w:t>
      </w:r>
      <w:r w:rsidRPr="00192292">
        <w:rPr>
          <w:rFonts w:eastAsia="標楷體" w:hint="eastAsia"/>
        </w:rPr>
        <w:t>依相關法令規定自行或委託第三人蒐集、處理及利用甲方開戶、</w:t>
      </w:r>
      <w:r w:rsidR="00A96CAF">
        <w:rPr>
          <w:rFonts w:eastAsia="標楷體" w:hint="eastAsia"/>
        </w:rPr>
        <w:t>專</w:t>
      </w:r>
      <w:r w:rsidRPr="00192292">
        <w:rPr>
          <w:rFonts w:eastAsia="標楷體" w:hint="eastAsia"/>
        </w:rPr>
        <w:t>戶往來及其他相關資料，或傳輸</w:t>
      </w:r>
      <w:r w:rsidRPr="00F013FC">
        <w:rPr>
          <w:rFonts w:eastAsia="標楷體"/>
        </w:rPr>
        <w:t>/</w:t>
      </w:r>
      <w:r w:rsidRPr="00192292">
        <w:rPr>
          <w:rFonts w:eastAsia="標楷體" w:hint="eastAsia"/>
        </w:rPr>
        <w:t>國際傳輸</w:t>
      </w:r>
      <w:r w:rsidR="00B459D7" w:rsidRPr="0055252A">
        <w:rPr>
          <w:rFonts w:eastAsia="標楷體" w:hint="eastAsia"/>
        </w:rPr>
        <w:t>專</w:t>
      </w:r>
      <w:r w:rsidRPr="0055252A">
        <w:rPr>
          <w:rFonts w:eastAsia="標楷體" w:hint="eastAsia"/>
        </w:rPr>
        <w:t>戶</w:t>
      </w:r>
      <w:r w:rsidR="006B53CE" w:rsidRPr="0055252A">
        <w:rPr>
          <w:rFonts w:eastAsia="標楷體" w:hint="eastAsia"/>
        </w:rPr>
        <w:t>及相關交易</w:t>
      </w:r>
      <w:r w:rsidRPr="0055252A">
        <w:rPr>
          <w:rFonts w:eastAsia="標楷體" w:hint="eastAsia"/>
        </w:rPr>
        <w:t>資料予乙方</w:t>
      </w:r>
      <w:r w:rsidR="006B53CE" w:rsidRPr="0055252A">
        <w:rPr>
          <w:rFonts w:eastAsia="標楷體"/>
        </w:rPr>
        <w:t>(</w:t>
      </w:r>
      <w:r w:rsidR="006B53CE" w:rsidRPr="0055252A">
        <w:rPr>
          <w:rFonts w:eastAsia="標楷體" w:hint="eastAsia"/>
        </w:rPr>
        <w:t>含</w:t>
      </w:r>
      <w:r w:rsidR="00F23744" w:rsidRPr="0055252A">
        <w:rPr>
          <w:rFonts w:eastAsia="標楷體" w:hint="eastAsia"/>
        </w:rPr>
        <w:t>其</w:t>
      </w:r>
      <w:r w:rsidRPr="0055252A">
        <w:rPr>
          <w:rFonts w:eastAsia="標楷體" w:hint="eastAsia"/>
        </w:rPr>
        <w:t>分</w:t>
      </w:r>
      <w:r w:rsidR="00F23744" w:rsidRPr="0055252A">
        <w:rPr>
          <w:rFonts w:eastAsia="標楷體" w:hint="eastAsia"/>
        </w:rPr>
        <w:t>支機構</w:t>
      </w:r>
      <w:r w:rsidR="0047187D" w:rsidRPr="0055252A">
        <w:rPr>
          <w:rFonts w:eastAsia="標楷體"/>
        </w:rPr>
        <w:t>)</w:t>
      </w:r>
      <w:r w:rsidRPr="0055252A">
        <w:rPr>
          <w:rFonts w:eastAsia="標楷體" w:hint="eastAsia"/>
        </w:rPr>
        <w:t>、</w:t>
      </w:r>
      <w:r w:rsidR="00F23744" w:rsidRPr="0055252A">
        <w:rPr>
          <w:rFonts w:eastAsia="標楷體" w:hint="eastAsia"/>
        </w:rPr>
        <w:t>乙方</w:t>
      </w:r>
      <w:r w:rsidRPr="0055252A">
        <w:rPr>
          <w:rFonts w:eastAsia="標楷體" w:hint="eastAsia"/>
        </w:rPr>
        <w:t>所屬兆豐金融控股公司、與乙方有業務往來之機構、金融同業、受託處理乙方業務之機構、財金公司及國內外政府機關等，供其蒐集、處理、利用及傳輸</w:t>
      </w:r>
      <w:r w:rsidRPr="0055252A">
        <w:rPr>
          <w:rFonts w:eastAsia="標楷體"/>
        </w:rPr>
        <w:t>/</w:t>
      </w:r>
      <w:r w:rsidRPr="0055252A">
        <w:rPr>
          <w:rFonts w:eastAsia="標楷體" w:hint="eastAsia"/>
        </w:rPr>
        <w:t>國際傳輸，乙方並得自該等機構或機關收受其所蒐集之</w:t>
      </w:r>
      <w:r w:rsidR="00B459D7" w:rsidRPr="0055252A">
        <w:rPr>
          <w:rFonts w:eastAsia="標楷體" w:hint="eastAsia"/>
        </w:rPr>
        <w:t>專</w:t>
      </w:r>
      <w:r w:rsidRPr="0055252A">
        <w:rPr>
          <w:rFonts w:eastAsia="標楷體" w:hint="eastAsia"/>
        </w:rPr>
        <w:t>戶</w:t>
      </w:r>
      <w:r w:rsidR="00240C0A" w:rsidRPr="0055252A">
        <w:rPr>
          <w:rFonts w:eastAsia="標楷體" w:hint="eastAsia"/>
        </w:rPr>
        <w:t>及相關交易</w:t>
      </w:r>
      <w:r w:rsidRPr="0055252A">
        <w:rPr>
          <w:rFonts w:eastAsia="標楷體" w:hint="eastAsia"/>
        </w:rPr>
        <w:t>資料。</w:t>
      </w:r>
    </w:p>
    <w:p w14:paraId="0CAEC79A" w14:textId="006CB688" w:rsidR="0025039C" w:rsidRPr="0043670E" w:rsidRDefault="00D21C69" w:rsidP="00AC367B">
      <w:pPr>
        <w:tabs>
          <w:tab w:val="left" w:pos="1800"/>
          <w:tab w:val="left" w:pos="2340"/>
        </w:tabs>
        <w:snapToGrid w:val="0"/>
        <w:spacing w:afterLines="30" w:after="72" w:line="276" w:lineRule="auto"/>
        <w:ind w:leftChars="353" w:left="847" w:firstLine="2"/>
        <w:jc w:val="both"/>
        <w:rPr>
          <w:rFonts w:eastAsia="標楷體"/>
        </w:rPr>
      </w:pPr>
      <w:r w:rsidRPr="00D21C69">
        <w:rPr>
          <w:rFonts w:eastAsia="標楷體" w:hint="eastAsia"/>
        </w:rPr>
        <w:t>甲方如提供非屬本人之個人資料予乙方，甲方茲聲明瞭解並同意應代為向該等當事人告知個資運用聲明相關事項</w:t>
      </w:r>
      <w:r w:rsidR="00007225">
        <w:rPr>
          <w:rFonts w:eastAsia="標楷體" w:hint="eastAsia"/>
        </w:rPr>
        <w:t>。</w:t>
      </w:r>
    </w:p>
    <w:p w14:paraId="282C0D07" w14:textId="65A320AC" w:rsidR="0025039C" w:rsidRPr="00AC367B" w:rsidRDefault="0025039C" w:rsidP="00AC367B">
      <w:pPr>
        <w:numPr>
          <w:ilvl w:val="0"/>
          <w:numId w:val="2"/>
        </w:numPr>
        <w:tabs>
          <w:tab w:val="left" w:pos="1134"/>
        </w:tabs>
        <w:spacing w:before="240" w:line="276" w:lineRule="auto"/>
        <w:ind w:hanging="870"/>
        <w:jc w:val="both"/>
        <w:rPr>
          <w:rFonts w:eastAsia="標楷體"/>
          <w:b/>
        </w:rPr>
      </w:pPr>
      <w:r w:rsidRPr="00AC367B">
        <w:rPr>
          <w:rFonts w:eastAsia="標楷體" w:hint="eastAsia"/>
          <w:b/>
        </w:rPr>
        <w:t>不可抗力</w:t>
      </w:r>
      <w:r w:rsidR="00286F40" w:rsidRPr="00AC367B">
        <w:rPr>
          <w:rFonts w:eastAsia="標楷體" w:hint="eastAsia"/>
          <w:b/>
        </w:rPr>
        <w:t>事</w:t>
      </w:r>
      <w:r w:rsidRPr="00AC367B">
        <w:rPr>
          <w:rFonts w:eastAsia="標楷體" w:hint="eastAsia"/>
          <w:b/>
        </w:rPr>
        <w:t>件</w:t>
      </w:r>
    </w:p>
    <w:p w14:paraId="40CEF78B" w14:textId="3E295934" w:rsidR="0025039C" w:rsidRPr="0043670E" w:rsidRDefault="0025039C" w:rsidP="00AC367B">
      <w:pPr>
        <w:pStyle w:val="aa"/>
        <w:widowControl w:val="0"/>
        <w:autoSpaceDE w:val="0"/>
        <w:autoSpaceDN w:val="0"/>
        <w:adjustRightInd w:val="0"/>
        <w:spacing w:line="276" w:lineRule="auto"/>
        <w:ind w:leftChars="0" w:left="870"/>
      </w:pPr>
      <w:r w:rsidRPr="00192292">
        <w:rPr>
          <w:rFonts w:eastAsia="標楷體" w:hint="eastAsia"/>
        </w:rPr>
        <w:t>關於本約定書項下之交易服務，如係因各有關交易當事人間（包括甲方、乙方、乙方之往來銀行及代理機構）或金融資訊服務事業之傳真線路、電腦或通訊傳輸設施故障或中斷</w:t>
      </w:r>
      <w:r w:rsidR="00286F40" w:rsidRPr="00192292">
        <w:rPr>
          <w:rFonts w:eastAsia="標楷體" w:hint="eastAsia"/>
        </w:rPr>
        <w:t>，</w:t>
      </w:r>
      <w:r w:rsidRPr="00192292">
        <w:rPr>
          <w:rFonts w:eastAsia="標楷體" w:hint="eastAsia"/>
        </w:rPr>
        <w:t>或其他非可歸責於乙方、</w:t>
      </w:r>
      <w:r w:rsidR="00286F40" w:rsidRPr="00192292">
        <w:rPr>
          <w:rFonts w:eastAsia="標楷體" w:hint="eastAsia"/>
        </w:rPr>
        <w:t>乙方之</w:t>
      </w:r>
      <w:r w:rsidRPr="00192292">
        <w:rPr>
          <w:rFonts w:eastAsia="標楷體" w:hint="eastAsia"/>
        </w:rPr>
        <w:t>往來銀行或代理機構之事由所造成之遺漏、錯誤或遲延，或因不可抗力事件、天災、戰禍、恐怖活動、罷工、自然災害、</w:t>
      </w:r>
      <w:r w:rsidR="00395C45" w:rsidRPr="00192292">
        <w:rPr>
          <w:rFonts w:eastAsia="標楷體" w:hint="eastAsia"/>
        </w:rPr>
        <w:t>疫情</w:t>
      </w:r>
      <w:r w:rsidR="00395C45" w:rsidRPr="00192292">
        <w:rPr>
          <w:rFonts w:eastAsia="標楷體"/>
        </w:rPr>
        <w:t>(</w:t>
      </w:r>
      <w:r w:rsidR="00395C45" w:rsidRPr="00192292">
        <w:rPr>
          <w:rFonts w:eastAsia="標楷體" w:hint="eastAsia"/>
        </w:rPr>
        <w:t>例如</w:t>
      </w:r>
      <w:r w:rsidR="00395C45" w:rsidRPr="00AC367B">
        <w:rPr>
          <w:rFonts w:eastAsia="標楷體" w:hint="eastAsia"/>
        </w:rPr>
        <w:t>：</w:t>
      </w:r>
      <w:r w:rsidR="00395C45" w:rsidRPr="00192292">
        <w:rPr>
          <w:rFonts w:eastAsia="標楷體"/>
        </w:rPr>
        <w:t>COVID-19)</w:t>
      </w:r>
      <w:r w:rsidR="00395C45" w:rsidRPr="00192292">
        <w:rPr>
          <w:rFonts w:eastAsia="標楷體" w:hint="eastAsia"/>
        </w:rPr>
        <w:t>、</w:t>
      </w:r>
      <w:r w:rsidRPr="00192292">
        <w:rPr>
          <w:rFonts w:eastAsia="標楷體" w:hint="eastAsia"/>
        </w:rPr>
        <w:t>非乙方原因造成之通訊系統故障</w:t>
      </w:r>
      <w:r w:rsidR="00286F40" w:rsidRPr="00192292">
        <w:rPr>
          <w:rFonts w:eastAsia="標楷體" w:hint="eastAsia"/>
        </w:rPr>
        <w:t>，</w:t>
      </w:r>
      <w:r w:rsidRPr="00192292">
        <w:rPr>
          <w:rFonts w:eastAsia="標楷體" w:hint="eastAsia"/>
        </w:rPr>
        <w:t>或乙方或其委任之人在合理情況下無法控制之其他原因所引致之任何損失</w:t>
      </w:r>
      <w:r w:rsidR="00CA1A68" w:rsidRPr="00192292">
        <w:rPr>
          <w:rFonts w:eastAsia="標楷體" w:hint="eastAsia"/>
        </w:rPr>
        <w:t>，</w:t>
      </w:r>
      <w:r w:rsidRPr="00192292">
        <w:rPr>
          <w:rFonts w:eastAsia="標楷體" w:hint="eastAsia"/>
        </w:rPr>
        <w:t>或因上述情況致其有無法履行或遲延履行之義務者，乙方及其委任之人毋須對甲方負相關責任。</w:t>
      </w:r>
    </w:p>
    <w:p w14:paraId="5894B5C5" w14:textId="677339C6" w:rsidR="00786761" w:rsidRPr="00AC367B" w:rsidRDefault="00786761" w:rsidP="00AC367B">
      <w:pPr>
        <w:numPr>
          <w:ilvl w:val="0"/>
          <w:numId w:val="2"/>
        </w:numPr>
        <w:tabs>
          <w:tab w:val="left" w:pos="1134"/>
        </w:tabs>
        <w:spacing w:before="240" w:line="276" w:lineRule="auto"/>
        <w:ind w:hanging="870"/>
        <w:jc w:val="both"/>
        <w:rPr>
          <w:rFonts w:eastAsia="標楷體"/>
          <w:b/>
        </w:rPr>
      </w:pPr>
      <w:r w:rsidRPr="00AC367B">
        <w:rPr>
          <w:rFonts w:eastAsia="標楷體" w:hint="eastAsia"/>
          <w:b/>
        </w:rPr>
        <w:t>稅費負擔</w:t>
      </w:r>
    </w:p>
    <w:p w14:paraId="4A7C3F1D" w14:textId="32F59EBD" w:rsidR="00786761" w:rsidRPr="00F013FC" w:rsidRDefault="00786761">
      <w:pPr>
        <w:tabs>
          <w:tab w:val="left" w:pos="1134"/>
        </w:tabs>
        <w:spacing w:line="276" w:lineRule="auto"/>
        <w:ind w:left="870"/>
        <w:jc w:val="both"/>
        <w:rPr>
          <w:rFonts w:eastAsia="標楷體"/>
        </w:rPr>
      </w:pPr>
      <w:r w:rsidRPr="00192292">
        <w:rPr>
          <w:rFonts w:eastAsia="標楷體" w:hint="eastAsia"/>
        </w:rPr>
        <w:t>除另有約定外，因本約定書衍生之所有費用及其稅負，由雙方各自</w:t>
      </w:r>
      <w:r w:rsidR="00C446CE" w:rsidRPr="00192292">
        <w:rPr>
          <w:rFonts w:eastAsia="標楷體" w:hint="eastAsia"/>
        </w:rPr>
        <w:t>依法</w:t>
      </w:r>
      <w:r w:rsidRPr="00192292">
        <w:rPr>
          <w:rFonts w:eastAsia="標楷體" w:hint="eastAsia"/>
        </w:rPr>
        <w:t>負擔</w:t>
      </w:r>
      <w:r w:rsidR="002A4D32" w:rsidRPr="00192292">
        <w:rPr>
          <w:rFonts w:eastAsia="標楷體" w:hint="eastAsia"/>
        </w:rPr>
        <w:t>；倘未能依法明確稅</w:t>
      </w:r>
      <w:r w:rsidR="00EF6419" w:rsidRPr="00192292">
        <w:rPr>
          <w:rFonts w:eastAsia="標楷體" w:hint="eastAsia"/>
        </w:rPr>
        <w:t>負</w:t>
      </w:r>
      <w:r w:rsidR="0065156C" w:rsidRPr="00192292">
        <w:rPr>
          <w:rFonts w:eastAsia="標楷體" w:hint="eastAsia"/>
        </w:rPr>
        <w:t>或費用之</w:t>
      </w:r>
      <w:r w:rsidR="002A4D32" w:rsidRPr="00192292">
        <w:rPr>
          <w:rFonts w:eastAsia="標楷體" w:hint="eastAsia"/>
        </w:rPr>
        <w:t>負擔方時，則平均分攤</w:t>
      </w:r>
      <w:r w:rsidRPr="00192292">
        <w:rPr>
          <w:rFonts w:eastAsia="標楷體" w:hint="eastAsia"/>
        </w:rPr>
        <w:t>。</w:t>
      </w:r>
    </w:p>
    <w:p w14:paraId="5EFB691C" w14:textId="23080215" w:rsidR="0025039C" w:rsidRPr="00AC367B" w:rsidRDefault="0025039C">
      <w:pPr>
        <w:numPr>
          <w:ilvl w:val="0"/>
          <w:numId w:val="2"/>
        </w:numPr>
        <w:tabs>
          <w:tab w:val="left" w:pos="1134"/>
        </w:tabs>
        <w:spacing w:beforeLines="50" w:before="120" w:line="276" w:lineRule="auto"/>
        <w:ind w:left="868" w:hanging="868"/>
        <w:jc w:val="both"/>
        <w:rPr>
          <w:rFonts w:eastAsia="標楷體"/>
          <w:b/>
        </w:rPr>
      </w:pPr>
      <w:r w:rsidRPr="00AC367B">
        <w:rPr>
          <w:rFonts w:eastAsia="標楷體" w:hint="eastAsia"/>
          <w:b/>
        </w:rPr>
        <w:t>約定事項變更</w:t>
      </w:r>
    </w:p>
    <w:p w14:paraId="3A751FFA" w14:textId="1FF0BF9F" w:rsidR="0055252A" w:rsidRPr="00F013FC" w:rsidRDefault="0025039C">
      <w:pPr>
        <w:tabs>
          <w:tab w:val="left" w:pos="1800"/>
          <w:tab w:val="left" w:pos="2340"/>
        </w:tabs>
        <w:snapToGrid w:val="0"/>
        <w:spacing w:afterLines="30" w:after="72" w:line="276" w:lineRule="auto"/>
        <w:ind w:leftChars="354" w:left="851" w:hanging="1"/>
        <w:jc w:val="both"/>
        <w:rPr>
          <w:rFonts w:eastAsia="標楷體"/>
        </w:rPr>
      </w:pPr>
      <w:r w:rsidRPr="00192292">
        <w:rPr>
          <w:rFonts w:eastAsia="標楷體" w:hint="eastAsia"/>
        </w:rPr>
        <w:t>乙方保留變更</w:t>
      </w:r>
      <w:r w:rsidR="006304F4" w:rsidRPr="00192292">
        <w:rPr>
          <w:rFonts w:eastAsia="標楷體" w:hint="eastAsia"/>
        </w:rPr>
        <w:t>本約定書</w:t>
      </w:r>
      <w:r w:rsidRPr="00192292">
        <w:rPr>
          <w:rFonts w:eastAsia="標楷體" w:hint="eastAsia"/>
        </w:rPr>
        <w:t>約定事項之權利，惟價格條件之變更，應報經主管機關核備後生效。</w:t>
      </w:r>
      <w:r w:rsidR="005A6F13" w:rsidRPr="00192292">
        <w:rPr>
          <w:rFonts w:eastAsia="標楷體" w:hint="eastAsia"/>
        </w:rPr>
        <w:t>乙方有權隨時變更外幣清算業務作業要點相關約定，並於報請主管機關核准後生效。</w:t>
      </w:r>
    </w:p>
    <w:p w14:paraId="6B5E89D2" w14:textId="71F40163" w:rsidR="0025039C" w:rsidRPr="00AC367B" w:rsidRDefault="00F06A3B" w:rsidP="00AC367B">
      <w:pPr>
        <w:numPr>
          <w:ilvl w:val="0"/>
          <w:numId w:val="2"/>
        </w:numPr>
        <w:tabs>
          <w:tab w:val="left" w:pos="1134"/>
        </w:tabs>
        <w:spacing w:before="240" w:line="276" w:lineRule="auto"/>
        <w:ind w:hanging="870"/>
        <w:jc w:val="both"/>
        <w:rPr>
          <w:rFonts w:eastAsia="標楷體"/>
          <w:b/>
        </w:rPr>
      </w:pPr>
      <w:r w:rsidRPr="00AC367B">
        <w:rPr>
          <w:rFonts w:eastAsia="標楷體" w:hint="eastAsia"/>
          <w:b/>
        </w:rPr>
        <w:lastRenderedPageBreak/>
        <w:t>文書</w:t>
      </w:r>
      <w:r w:rsidR="0025039C" w:rsidRPr="00AC367B">
        <w:rPr>
          <w:rFonts w:eastAsia="標楷體" w:hint="eastAsia"/>
          <w:b/>
        </w:rPr>
        <w:t>送達</w:t>
      </w:r>
    </w:p>
    <w:p w14:paraId="3C456491" w14:textId="3BE11315" w:rsidR="0055252A" w:rsidRPr="00F013FC" w:rsidRDefault="0025039C">
      <w:pPr>
        <w:tabs>
          <w:tab w:val="left" w:pos="1800"/>
          <w:tab w:val="left" w:pos="2340"/>
        </w:tabs>
        <w:snapToGrid w:val="0"/>
        <w:spacing w:afterLines="30" w:after="72" w:line="276" w:lineRule="auto"/>
        <w:ind w:leftChars="354" w:left="850"/>
        <w:jc w:val="both"/>
        <w:rPr>
          <w:rFonts w:eastAsia="標楷體"/>
        </w:rPr>
      </w:pPr>
      <w:r w:rsidRPr="00192292">
        <w:rPr>
          <w:rFonts w:eastAsia="標楷體" w:hint="eastAsia"/>
        </w:rPr>
        <w:t>任一方於本約定書所載通訊地址</w:t>
      </w:r>
      <w:r w:rsidR="001445FB" w:rsidRPr="00192292">
        <w:rPr>
          <w:rFonts w:eastAsia="標楷體" w:hint="eastAsia"/>
        </w:rPr>
        <w:t>或</w:t>
      </w:r>
      <w:r w:rsidR="001445FB" w:rsidRPr="00192292">
        <w:rPr>
          <w:rFonts w:eastAsia="標楷體"/>
        </w:rPr>
        <w:t>SWIFT CODE</w:t>
      </w:r>
      <w:r w:rsidRPr="00192292">
        <w:rPr>
          <w:rFonts w:eastAsia="標楷體" w:hint="eastAsia"/>
        </w:rPr>
        <w:t>變更時，應即以書面</w:t>
      </w:r>
      <w:r w:rsidR="000125F1" w:rsidRPr="00192292">
        <w:rPr>
          <w:rFonts w:eastAsia="標楷體" w:hint="eastAsia"/>
        </w:rPr>
        <w:t>或</w:t>
      </w:r>
      <w:r w:rsidR="000125F1" w:rsidRPr="00192292">
        <w:rPr>
          <w:rFonts w:eastAsia="標楷體"/>
        </w:rPr>
        <w:t>SWIFT</w:t>
      </w:r>
      <w:r w:rsidR="00B4491D" w:rsidRPr="00192292">
        <w:rPr>
          <w:rFonts w:eastAsia="標楷體" w:hint="eastAsia"/>
        </w:rPr>
        <w:t>電文</w:t>
      </w:r>
      <w:r w:rsidRPr="00192292">
        <w:rPr>
          <w:rFonts w:eastAsia="標楷體" w:hint="eastAsia"/>
        </w:rPr>
        <w:t>通知他方，</w:t>
      </w:r>
      <w:r w:rsidR="001445FB" w:rsidRPr="00192292">
        <w:rPr>
          <w:rFonts w:eastAsia="標楷體" w:hint="eastAsia"/>
        </w:rPr>
        <w:t>倘</w:t>
      </w:r>
      <w:r w:rsidRPr="00192292">
        <w:rPr>
          <w:rFonts w:eastAsia="標楷體" w:hint="eastAsia"/>
        </w:rPr>
        <w:t>未通知，則以本約定書所載地址為應送達處所。任一方將有關文件於向本約定書所載地址或他方最後通知之地址</w:t>
      </w:r>
      <w:r w:rsidR="001445FB" w:rsidRPr="00192292">
        <w:rPr>
          <w:rFonts w:eastAsia="標楷體" w:hint="eastAsia"/>
        </w:rPr>
        <w:t>或</w:t>
      </w:r>
      <w:r w:rsidR="001445FB" w:rsidRPr="00192292">
        <w:rPr>
          <w:rFonts w:eastAsia="標楷體"/>
        </w:rPr>
        <w:t>S</w:t>
      </w:r>
      <w:r w:rsidR="001445FB" w:rsidRPr="00F013FC">
        <w:rPr>
          <w:rFonts w:eastAsia="標楷體"/>
        </w:rPr>
        <w:t>WIFT CODE</w:t>
      </w:r>
      <w:r w:rsidRPr="00192292">
        <w:rPr>
          <w:rFonts w:eastAsia="標楷體" w:hint="eastAsia"/>
        </w:rPr>
        <w:t>發出後，經通常之郵遞期間</w:t>
      </w:r>
      <w:r w:rsidR="001445FB" w:rsidRPr="00192292">
        <w:rPr>
          <w:rFonts w:eastAsia="標楷體" w:hint="eastAsia"/>
        </w:rPr>
        <w:t>及電文發送期間</w:t>
      </w:r>
      <w:r w:rsidRPr="00192292">
        <w:rPr>
          <w:rFonts w:eastAsia="標楷體" w:hint="eastAsia"/>
        </w:rPr>
        <w:t>，即視為到達。</w:t>
      </w:r>
    </w:p>
    <w:p w14:paraId="112678C2" w14:textId="77777777" w:rsidR="0025039C" w:rsidRPr="00AC367B" w:rsidRDefault="0025039C" w:rsidP="00AC367B">
      <w:pPr>
        <w:numPr>
          <w:ilvl w:val="0"/>
          <w:numId w:val="2"/>
        </w:numPr>
        <w:tabs>
          <w:tab w:val="left" w:pos="1134"/>
        </w:tabs>
        <w:spacing w:before="240" w:line="276" w:lineRule="auto"/>
        <w:ind w:hanging="870"/>
        <w:jc w:val="both"/>
        <w:rPr>
          <w:rFonts w:eastAsia="標楷體"/>
          <w:b/>
        </w:rPr>
      </w:pPr>
      <w:r w:rsidRPr="00AC367B">
        <w:rPr>
          <w:rFonts w:eastAsia="標楷體" w:hint="eastAsia"/>
          <w:b/>
        </w:rPr>
        <w:t>準據法及管轄法院</w:t>
      </w:r>
    </w:p>
    <w:p w14:paraId="46E4AE05" w14:textId="699CB6B6" w:rsidR="0055252A" w:rsidRPr="00F013FC" w:rsidRDefault="0025039C">
      <w:pPr>
        <w:tabs>
          <w:tab w:val="left" w:pos="1800"/>
          <w:tab w:val="left" w:pos="2340"/>
        </w:tabs>
        <w:snapToGrid w:val="0"/>
        <w:spacing w:afterLines="30" w:after="72" w:line="276" w:lineRule="auto"/>
        <w:ind w:leftChars="354" w:left="850" w:firstLine="1"/>
        <w:jc w:val="both"/>
        <w:rPr>
          <w:rFonts w:eastAsia="標楷體"/>
        </w:rPr>
      </w:pPr>
      <w:r w:rsidRPr="00192292">
        <w:rPr>
          <w:rFonts w:eastAsia="標楷體" w:hint="eastAsia"/>
        </w:rPr>
        <w:t>本約定書以中華民國法律為準據法。</w:t>
      </w:r>
      <w:r w:rsidR="00F06A3B" w:rsidRPr="00192292">
        <w:rPr>
          <w:rFonts w:eastAsia="標楷體" w:hint="eastAsia"/>
        </w:rPr>
        <w:t>倘因</w:t>
      </w:r>
      <w:r w:rsidRPr="00192292">
        <w:rPr>
          <w:rFonts w:eastAsia="標楷體" w:hint="eastAsia"/>
        </w:rPr>
        <w:t>本約定書涉訟，</w:t>
      </w:r>
      <w:r w:rsidR="008543FF" w:rsidRPr="00192292">
        <w:rPr>
          <w:rFonts w:eastAsia="標楷體" w:hint="eastAsia"/>
        </w:rPr>
        <w:t>雙方</w:t>
      </w:r>
      <w:r w:rsidRPr="00192292">
        <w:rPr>
          <w:rFonts w:eastAsia="標楷體" w:hint="eastAsia"/>
        </w:rPr>
        <w:t>合意以臺灣臺北地方法院為第一審管轄法院。</w:t>
      </w:r>
    </w:p>
    <w:p w14:paraId="69059DF9" w14:textId="77777777" w:rsidR="0025039C" w:rsidRPr="00AC367B" w:rsidRDefault="0025039C" w:rsidP="00AC367B">
      <w:pPr>
        <w:numPr>
          <w:ilvl w:val="0"/>
          <w:numId w:val="2"/>
        </w:numPr>
        <w:tabs>
          <w:tab w:val="left" w:pos="1134"/>
        </w:tabs>
        <w:spacing w:before="240" w:line="276" w:lineRule="auto"/>
        <w:ind w:hanging="870"/>
        <w:jc w:val="both"/>
        <w:rPr>
          <w:rFonts w:eastAsia="標楷體"/>
          <w:b/>
        </w:rPr>
      </w:pPr>
      <w:r w:rsidRPr="00AC367B">
        <w:rPr>
          <w:rFonts w:eastAsia="標楷體" w:hint="eastAsia"/>
          <w:b/>
        </w:rPr>
        <w:t>未盡事宜</w:t>
      </w:r>
    </w:p>
    <w:p w14:paraId="2E629F50" w14:textId="2FBF19DD" w:rsidR="0025039C" w:rsidRPr="00192292" w:rsidRDefault="0025039C" w:rsidP="00AC367B">
      <w:pPr>
        <w:tabs>
          <w:tab w:val="left" w:pos="1800"/>
          <w:tab w:val="left" w:pos="2340"/>
        </w:tabs>
        <w:snapToGrid w:val="0"/>
        <w:spacing w:afterLines="30" w:after="72" w:line="276" w:lineRule="auto"/>
        <w:ind w:leftChars="354" w:left="850" w:firstLine="1"/>
        <w:jc w:val="both"/>
        <w:rPr>
          <w:rFonts w:eastAsia="標楷體"/>
        </w:rPr>
      </w:pPr>
      <w:r w:rsidRPr="00F013FC">
        <w:rPr>
          <w:rFonts w:eastAsia="標楷體"/>
        </w:rPr>
        <w:t xml:space="preserve"> </w:t>
      </w:r>
      <w:r w:rsidRPr="0043670E">
        <w:rPr>
          <w:rFonts w:eastAsia="標楷體"/>
        </w:rPr>
        <w:t>本約定</w:t>
      </w:r>
      <w:r w:rsidR="0096263B" w:rsidRPr="00192292">
        <w:rPr>
          <w:rFonts w:eastAsia="標楷體" w:hint="eastAsia"/>
        </w:rPr>
        <w:t>書</w:t>
      </w:r>
      <w:r w:rsidR="00F06A3B" w:rsidRPr="00192292">
        <w:rPr>
          <w:rFonts w:eastAsia="標楷體" w:hint="eastAsia"/>
        </w:rPr>
        <w:t>倘</w:t>
      </w:r>
      <w:r w:rsidRPr="00F013FC">
        <w:rPr>
          <w:rFonts w:eastAsia="標楷體"/>
        </w:rPr>
        <w:t>有未盡事宜，悉依</w:t>
      </w:r>
      <w:r w:rsidR="0096263B" w:rsidRPr="00192292">
        <w:rPr>
          <w:rFonts w:eastAsia="標楷體" w:hint="eastAsia"/>
        </w:rPr>
        <w:t>相關法規及</w:t>
      </w:r>
      <w:r w:rsidRPr="00192292">
        <w:rPr>
          <w:rFonts w:eastAsia="標楷體" w:hint="eastAsia"/>
        </w:rPr>
        <w:t>主管機關函令</w:t>
      </w:r>
      <w:r w:rsidRPr="00F013FC">
        <w:rPr>
          <w:rFonts w:eastAsia="標楷體"/>
        </w:rPr>
        <w:t>辦理。</w:t>
      </w:r>
    </w:p>
    <w:p w14:paraId="4B082A45" w14:textId="514FF286" w:rsidR="006304F4" w:rsidRPr="00AC367B" w:rsidRDefault="006304F4" w:rsidP="00AC367B">
      <w:pPr>
        <w:tabs>
          <w:tab w:val="left" w:pos="1800"/>
          <w:tab w:val="left" w:pos="2340"/>
        </w:tabs>
        <w:snapToGrid w:val="0"/>
        <w:spacing w:before="240" w:afterLines="30" w:after="72" w:line="276" w:lineRule="auto"/>
        <w:jc w:val="both"/>
        <w:rPr>
          <w:rFonts w:eastAsia="標楷體"/>
          <w:b/>
        </w:rPr>
      </w:pPr>
      <w:r w:rsidRPr="00AC367B">
        <w:rPr>
          <w:rFonts w:eastAsia="標楷體" w:hint="eastAsia"/>
          <w:b/>
        </w:rPr>
        <w:t>第</w:t>
      </w:r>
      <w:r w:rsidR="00F06A3B" w:rsidRPr="00AC367B">
        <w:rPr>
          <w:rFonts w:eastAsia="標楷體" w:hint="eastAsia"/>
          <w:b/>
        </w:rPr>
        <w:t>十</w:t>
      </w:r>
      <w:r w:rsidR="00786761" w:rsidRPr="00AC367B">
        <w:rPr>
          <w:rFonts w:eastAsia="標楷體" w:hint="eastAsia"/>
          <w:b/>
        </w:rPr>
        <w:t>四</w:t>
      </w:r>
      <w:r w:rsidRPr="00AC367B">
        <w:rPr>
          <w:rFonts w:eastAsia="標楷體" w:hint="eastAsia"/>
          <w:b/>
        </w:rPr>
        <w:t>條</w:t>
      </w:r>
      <w:r w:rsidRPr="00AC367B">
        <w:rPr>
          <w:rFonts w:eastAsia="標楷體"/>
          <w:b/>
        </w:rPr>
        <w:t xml:space="preserve"> </w:t>
      </w:r>
      <w:r w:rsidR="005131DA" w:rsidRPr="00AC367B">
        <w:rPr>
          <w:rFonts w:eastAsia="標楷體" w:hint="eastAsia"/>
          <w:b/>
        </w:rPr>
        <w:t>生效日期及</w:t>
      </w:r>
      <w:r w:rsidRPr="00AC367B">
        <w:rPr>
          <w:rFonts w:eastAsia="標楷體" w:hint="eastAsia"/>
          <w:b/>
        </w:rPr>
        <w:t>契約份數</w:t>
      </w:r>
    </w:p>
    <w:p w14:paraId="1B2216A5" w14:textId="488710EF" w:rsidR="005131DA" w:rsidRPr="00F013FC" w:rsidRDefault="0096263B" w:rsidP="00E75BE9">
      <w:pPr>
        <w:tabs>
          <w:tab w:val="left" w:pos="2268"/>
          <w:tab w:val="left" w:pos="2340"/>
        </w:tabs>
        <w:snapToGrid w:val="0"/>
        <w:spacing w:line="276" w:lineRule="auto"/>
        <w:ind w:leftChars="180" w:left="432" w:firstLineChars="173" w:firstLine="415"/>
        <w:jc w:val="both"/>
        <w:rPr>
          <w:rFonts w:eastAsia="標楷體"/>
        </w:rPr>
      </w:pPr>
      <w:r w:rsidRPr="00192292">
        <w:rPr>
          <w:rFonts w:eastAsia="標楷體"/>
        </w:rPr>
        <w:t xml:space="preserve"> </w:t>
      </w:r>
      <w:r w:rsidR="005131DA" w:rsidRPr="0055252A">
        <w:rPr>
          <w:rFonts w:eastAsia="標楷體" w:hint="eastAsia"/>
        </w:rPr>
        <w:t>一、</w:t>
      </w:r>
      <w:r w:rsidR="0025039C" w:rsidRPr="0055252A">
        <w:rPr>
          <w:rFonts w:eastAsia="標楷體" w:hint="eastAsia"/>
        </w:rPr>
        <w:t>本約定書</w:t>
      </w:r>
      <w:r w:rsidR="005131DA" w:rsidRPr="0055252A">
        <w:rPr>
          <w:rFonts w:eastAsia="標楷體" w:hint="eastAsia"/>
        </w:rPr>
        <w:t>自</w:t>
      </w:r>
      <w:r w:rsidR="006151C2">
        <w:rPr>
          <w:rFonts w:eastAsia="標楷體" w:hint="eastAsia"/>
        </w:rPr>
        <w:t>民國</w:t>
      </w:r>
      <w:r w:rsidR="008924ED" w:rsidRPr="0055252A">
        <w:rPr>
          <w:rFonts w:eastAsia="標楷體"/>
        </w:rPr>
        <w:t>1</w:t>
      </w:r>
      <w:r w:rsidR="00F44744">
        <w:rPr>
          <w:rFonts w:eastAsia="標楷體" w:hint="eastAsia"/>
        </w:rPr>
        <w:t>10</w:t>
      </w:r>
      <w:r w:rsidR="005131DA" w:rsidRPr="0055252A">
        <w:rPr>
          <w:rFonts w:eastAsia="標楷體" w:hint="eastAsia"/>
        </w:rPr>
        <w:t>年</w:t>
      </w:r>
      <w:r w:rsidR="008924ED" w:rsidRPr="0055252A">
        <w:rPr>
          <w:rFonts w:eastAsia="標楷體"/>
        </w:rPr>
        <w:t>1</w:t>
      </w:r>
      <w:r w:rsidR="00F44744">
        <w:rPr>
          <w:rFonts w:eastAsia="標楷體" w:hint="eastAsia"/>
        </w:rPr>
        <w:t>0</w:t>
      </w:r>
      <w:r w:rsidR="005131DA" w:rsidRPr="0055252A">
        <w:rPr>
          <w:rFonts w:eastAsia="標楷體" w:hint="eastAsia"/>
        </w:rPr>
        <w:t>月</w:t>
      </w:r>
      <w:r w:rsidR="00F44744">
        <w:rPr>
          <w:rFonts w:eastAsia="標楷體" w:hint="eastAsia"/>
        </w:rPr>
        <w:t>28</w:t>
      </w:r>
      <w:r w:rsidR="005131DA" w:rsidRPr="0055252A">
        <w:rPr>
          <w:rFonts w:eastAsia="標楷體" w:hint="eastAsia"/>
        </w:rPr>
        <w:t>日起生效。</w:t>
      </w:r>
    </w:p>
    <w:p w14:paraId="1886970F" w14:textId="5CD524B7" w:rsidR="0025039C" w:rsidRPr="00F013FC" w:rsidRDefault="005131DA" w:rsidP="00E75BE9">
      <w:pPr>
        <w:tabs>
          <w:tab w:val="left" w:pos="2268"/>
          <w:tab w:val="left" w:pos="2340"/>
        </w:tabs>
        <w:snapToGrid w:val="0"/>
        <w:spacing w:afterLines="30" w:after="72" w:line="276" w:lineRule="auto"/>
        <w:ind w:leftChars="180" w:left="432" w:firstLineChars="173" w:firstLine="415"/>
        <w:jc w:val="both"/>
        <w:rPr>
          <w:rFonts w:eastAsia="標楷體"/>
        </w:rPr>
      </w:pPr>
      <w:r w:rsidRPr="00192292">
        <w:rPr>
          <w:rFonts w:eastAsia="標楷體"/>
        </w:rPr>
        <w:t xml:space="preserve"> </w:t>
      </w:r>
      <w:r w:rsidRPr="00192292">
        <w:rPr>
          <w:rFonts w:eastAsia="標楷體" w:hint="eastAsia"/>
        </w:rPr>
        <w:t>二、本約定書</w:t>
      </w:r>
      <w:r w:rsidR="006304F4" w:rsidRPr="00192292">
        <w:rPr>
          <w:rFonts w:eastAsia="標楷體" w:hint="eastAsia"/>
        </w:rPr>
        <w:t>正本</w:t>
      </w:r>
      <w:r w:rsidR="00B81DC1">
        <w:rPr>
          <w:rFonts w:eastAsia="標楷體" w:hint="eastAsia"/>
        </w:rPr>
        <w:t>壹式二份，雙方各執乙</w:t>
      </w:r>
      <w:r w:rsidR="0025039C" w:rsidRPr="00192292">
        <w:rPr>
          <w:rFonts w:eastAsia="標楷體" w:hint="eastAsia"/>
        </w:rPr>
        <w:t>份</w:t>
      </w:r>
      <w:r w:rsidR="006304F4" w:rsidRPr="00192292">
        <w:rPr>
          <w:rFonts w:eastAsia="標楷體" w:hint="eastAsia"/>
        </w:rPr>
        <w:t>為憑</w:t>
      </w:r>
      <w:r w:rsidR="0025039C" w:rsidRPr="00192292">
        <w:rPr>
          <w:rFonts w:eastAsia="標楷體" w:hint="eastAsia"/>
        </w:rPr>
        <w:t>。</w:t>
      </w:r>
    </w:p>
    <w:p w14:paraId="7E5DC980" w14:textId="77777777" w:rsidR="00AC2E21" w:rsidRPr="00AC2E21" w:rsidRDefault="00AC2E21" w:rsidP="008A01CA">
      <w:pPr>
        <w:tabs>
          <w:tab w:val="left" w:pos="1800"/>
          <w:tab w:val="left" w:pos="2340"/>
        </w:tabs>
        <w:snapToGrid w:val="0"/>
        <w:spacing w:afterLines="30" w:after="72" w:line="276" w:lineRule="auto"/>
        <w:jc w:val="both"/>
        <w:rPr>
          <w:rFonts w:eastAsia="標楷體"/>
        </w:rPr>
      </w:pPr>
    </w:p>
    <w:p w14:paraId="6F083666" w14:textId="260159BA" w:rsidR="0025039C" w:rsidRPr="00156DBF" w:rsidRDefault="0025039C" w:rsidP="008A01CA">
      <w:pPr>
        <w:pStyle w:val="a3"/>
        <w:spacing w:line="276" w:lineRule="auto"/>
        <w:ind w:left="0" w:rightChars="-338" w:right="-811"/>
        <w:rPr>
          <w:rFonts w:eastAsia="標楷體"/>
        </w:rPr>
      </w:pPr>
      <w:r w:rsidRPr="00156DBF">
        <w:rPr>
          <w:rFonts w:eastAsia="標楷體" w:hint="eastAsia"/>
        </w:rPr>
        <w:t>立約</w:t>
      </w:r>
      <w:r w:rsidR="00691F04">
        <w:rPr>
          <w:rFonts w:eastAsia="標楷體" w:hint="eastAsia"/>
        </w:rPr>
        <w:t>定</w:t>
      </w:r>
      <w:r w:rsidRPr="00156DBF">
        <w:rPr>
          <w:rFonts w:eastAsia="標楷體" w:hint="eastAsia"/>
        </w:rPr>
        <w:t>書人</w:t>
      </w:r>
    </w:p>
    <w:p w14:paraId="291BCD7C" w14:textId="77777777" w:rsidR="0025039C" w:rsidRPr="00156DBF" w:rsidRDefault="0025039C" w:rsidP="008A01CA">
      <w:pPr>
        <w:pStyle w:val="a3"/>
        <w:spacing w:line="276" w:lineRule="auto"/>
        <w:ind w:left="0" w:rightChars="-338" w:right="-811"/>
        <w:rPr>
          <w:rFonts w:eastAsia="標楷體"/>
        </w:rPr>
      </w:pPr>
      <w:r w:rsidRPr="00156DBF">
        <w:rPr>
          <w:rFonts w:eastAsia="標楷體" w:hint="eastAsia"/>
        </w:rPr>
        <w:t>甲　方：</w:t>
      </w:r>
      <w:permStart w:id="1212285719" w:edGrp="everyone"/>
      <w:r w:rsidRPr="00156DBF">
        <w:rPr>
          <w:rFonts w:eastAsia="標楷體"/>
        </w:rPr>
        <w:t xml:space="preserve">                         </w:t>
      </w:r>
      <w:r>
        <w:rPr>
          <w:rFonts w:eastAsia="標楷體" w:hint="eastAsia"/>
        </w:rPr>
        <w:t xml:space="preserve">       </w:t>
      </w:r>
      <w:permEnd w:id="1212285719"/>
      <w:r w:rsidRPr="00156DBF">
        <w:rPr>
          <w:rFonts w:eastAsia="標楷體" w:hint="eastAsia"/>
        </w:rPr>
        <w:t>乙　方：兆豐國際商業銀行股份有限公司</w:t>
      </w:r>
    </w:p>
    <w:p w14:paraId="2AA6CD37" w14:textId="70C25AF5" w:rsidR="0025039C" w:rsidRPr="00156DBF" w:rsidRDefault="00A00D88" w:rsidP="008A01CA">
      <w:pPr>
        <w:pStyle w:val="a3"/>
        <w:spacing w:line="276" w:lineRule="auto"/>
        <w:ind w:left="0" w:rightChars="-338" w:right="-811"/>
        <w:rPr>
          <w:rFonts w:eastAsia="標楷體"/>
        </w:rPr>
      </w:pPr>
      <w:permStart w:id="523138199" w:edGrp="everyone"/>
      <w:r>
        <w:rPr>
          <w:rFonts w:eastAsia="標楷體" w:hint="eastAsia"/>
        </w:rPr>
        <w:t xml:space="preserve">                                        </w:t>
      </w:r>
    </w:p>
    <w:permEnd w:id="523138199"/>
    <w:p w14:paraId="5C1B6F2D" w14:textId="77777777" w:rsidR="0025039C" w:rsidRPr="00156DBF" w:rsidRDefault="0025039C" w:rsidP="008A01CA">
      <w:pPr>
        <w:pStyle w:val="a3"/>
        <w:spacing w:line="276" w:lineRule="auto"/>
        <w:ind w:left="0" w:rightChars="-338" w:right="-811"/>
        <w:rPr>
          <w:rFonts w:eastAsia="標楷體"/>
        </w:rPr>
      </w:pPr>
      <w:r w:rsidRPr="00156DBF">
        <w:rPr>
          <w:rFonts w:eastAsia="標楷體" w:hint="eastAsia"/>
        </w:rPr>
        <w:t>統一編號：</w:t>
      </w:r>
      <w:permStart w:id="57090997" w:edGrp="everyone"/>
      <w:r w:rsidRPr="00156DBF">
        <w:rPr>
          <w:rFonts w:eastAsia="標楷體"/>
        </w:rPr>
        <w:t xml:space="preserve">                             </w:t>
      </w:r>
      <w:permEnd w:id="57090997"/>
      <w:r>
        <w:rPr>
          <w:rFonts w:eastAsia="標楷體" w:hint="eastAsia"/>
        </w:rPr>
        <w:t xml:space="preserve"> </w:t>
      </w:r>
      <w:r w:rsidRPr="00156DBF">
        <w:rPr>
          <w:rFonts w:eastAsia="標楷體" w:hint="eastAsia"/>
        </w:rPr>
        <w:t>統一編號：</w:t>
      </w:r>
      <w:r w:rsidRPr="00156DBF">
        <w:rPr>
          <w:rFonts w:eastAsia="標楷體"/>
        </w:rPr>
        <w:t>03705903</w:t>
      </w:r>
    </w:p>
    <w:p w14:paraId="2384F408" w14:textId="77777777" w:rsidR="0025039C" w:rsidRPr="00156DBF" w:rsidRDefault="0025039C" w:rsidP="008A01CA">
      <w:pPr>
        <w:pStyle w:val="a3"/>
        <w:spacing w:line="276" w:lineRule="auto"/>
        <w:ind w:left="0" w:rightChars="-338" w:right="-811"/>
        <w:rPr>
          <w:rFonts w:eastAsia="標楷體"/>
        </w:rPr>
      </w:pPr>
    </w:p>
    <w:p w14:paraId="3E9292D9" w14:textId="0998D5FA" w:rsidR="0025039C" w:rsidRPr="00AC367B" w:rsidRDefault="000156F4" w:rsidP="008A01CA">
      <w:pPr>
        <w:pStyle w:val="a3"/>
        <w:spacing w:line="276" w:lineRule="auto"/>
        <w:ind w:left="0" w:rightChars="-338" w:right="-811"/>
        <w:rPr>
          <w:rFonts w:eastAsia="標楷體"/>
        </w:rPr>
      </w:pPr>
      <w:r>
        <w:rPr>
          <w:rFonts w:eastAsia="標楷體" w:hint="eastAsia"/>
        </w:rPr>
        <w:t>代表</w:t>
      </w:r>
      <w:r w:rsidR="0025039C" w:rsidRPr="00AC367B">
        <w:rPr>
          <w:rFonts w:eastAsia="標楷體" w:hint="eastAsia"/>
        </w:rPr>
        <w:t>人：</w:t>
      </w:r>
      <w:permStart w:id="2039752242" w:edGrp="everyone"/>
      <w:r w:rsidR="0025039C" w:rsidRPr="00AC367B">
        <w:rPr>
          <w:rFonts w:eastAsia="標楷體"/>
        </w:rPr>
        <w:t xml:space="preserve">                               </w:t>
      </w:r>
      <w:permEnd w:id="2039752242"/>
      <w:r w:rsidR="0025039C" w:rsidRPr="00AC367B">
        <w:rPr>
          <w:rFonts w:eastAsia="標楷體"/>
        </w:rPr>
        <w:t xml:space="preserve"> </w:t>
      </w:r>
      <w:r>
        <w:rPr>
          <w:rFonts w:eastAsia="標楷體" w:hint="eastAsia"/>
        </w:rPr>
        <w:t>代表</w:t>
      </w:r>
      <w:r w:rsidR="0025039C" w:rsidRPr="00AC367B">
        <w:rPr>
          <w:rFonts w:eastAsia="標楷體" w:hint="eastAsia"/>
        </w:rPr>
        <w:t>人：</w:t>
      </w:r>
      <w:r w:rsidR="0025039C" w:rsidRPr="00AC367B">
        <w:rPr>
          <w:rFonts w:eastAsia="標楷體"/>
        </w:rPr>
        <w:t xml:space="preserve"> </w:t>
      </w:r>
    </w:p>
    <w:p w14:paraId="181874AA" w14:textId="60096728" w:rsidR="0025039C" w:rsidRPr="00AC367B" w:rsidRDefault="00A00D88" w:rsidP="008A01CA">
      <w:pPr>
        <w:pStyle w:val="a3"/>
        <w:spacing w:line="276" w:lineRule="auto"/>
        <w:ind w:left="0" w:rightChars="-338" w:right="-811"/>
        <w:rPr>
          <w:rFonts w:eastAsia="標楷體"/>
        </w:rPr>
      </w:pPr>
      <w:r>
        <w:rPr>
          <w:rFonts w:eastAsia="標楷體" w:hint="eastAsia"/>
        </w:rPr>
        <w:t xml:space="preserve">       </w:t>
      </w:r>
    </w:p>
    <w:p w14:paraId="7D404B76" w14:textId="1B9C0F34" w:rsidR="0025039C" w:rsidRPr="00156DBF" w:rsidRDefault="004A12A9" w:rsidP="008A01CA">
      <w:pPr>
        <w:pStyle w:val="a3"/>
        <w:spacing w:line="276" w:lineRule="auto"/>
        <w:ind w:left="0" w:rightChars="-338" w:right="-811"/>
        <w:rPr>
          <w:rFonts w:eastAsia="標楷體"/>
        </w:rPr>
      </w:pPr>
      <w:r>
        <w:rPr>
          <w:rFonts w:eastAsia="標楷體" w:hint="eastAsia"/>
        </w:rPr>
        <w:t>代理</w:t>
      </w:r>
      <w:r w:rsidR="0025039C" w:rsidRPr="00AC367B">
        <w:rPr>
          <w:rFonts w:eastAsia="標楷體" w:hint="eastAsia"/>
        </w:rPr>
        <w:t>人：</w:t>
      </w:r>
      <w:r>
        <w:rPr>
          <w:rFonts w:eastAsia="標楷體" w:hint="eastAsia"/>
        </w:rPr>
        <w:t>職稱</w:t>
      </w:r>
      <w:permStart w:id="167989756" w:edGrp="everyone"/>
      <w:r w:rsidR="0025039C" w:rsidRPr="00AC367B">
        <w:rPr>
          <w:rFonts w:eastAsia="標楷體"/>
        </w:rPr>
        <w:t xml:space="preserve">                          </w:t>
      </w:r>
      <w:permEnd w:id="167989756"/>
      <w:r w:rsidR="0025039C" w:rsidRPr="00AC367B">
        <w:rPr>
          <w:rFonts w:eastAsia="標楷體"/>
        </w:rPr>
        <w:t xml:space="preserve">  </w:t>
      </w:r>
      <w:r>
        <w:rPr>
          <w:rFonts w:eastAsia="標楷體" w:hint="eastAsia"/>
        </w:rPr>
        <w:t>代理</w:t>
      </w:r>
      <w:r w:rsidR="0025039C" w:rsidRPr="00AC367B">
        <w:rPr>
          <w:rFonts w:eastAsia="標楷體" w:hint="eastAsia"/>
        </w:rPr>
        <w:t>人：</w:t>
      </w:r>
      <w:r>
        <w:rPr>
          <w:rFonts w:eastAsia="標楷體" w:hint="eastAsia"/>
        </w:rPr>
        <w:t>職稱</w:t>
      </w:r>
    </w:p>
    <w:p w14:paraId="269BE66E" w14:textId="44ED315E" w:rsidR="0025039C" w:rsidRPr="00156DBF" w:rsidRDefault="00A00D88" w:rsidP="008A01CA">
      <w:pPr>
        <w:pStyle w:val="a3"/>
        <w:spacing w:line="276" w:lineRule="auto"/>
        <w:ind w:left="0" w:rightChars="-338" w:right="-811"/>
        <w:rPr>
          <w:rFonts w:eastAsia="標楷體"/>
        </w:rPr>
      </w:pPr>
      <w:permStart w:id="1085828431" w:edGrp="everyone"/>
      <w:r>
        <w:rPr>
          <w:rFonts w:eastAsia="標楷體" w:hint="eastAsia"/>
        </w:rPr>
        <w:t xml:space="preserve">                                      </w:t>
      </w:r>
      <w:permEnd w:id="1085828431"/>
    </w:p>
    <w:p w14:paraId="45E3C77A" w14:textId="77777777" w:rsidR="0025039C" w:rsidRDefault="0025039C" w:rsidP="008A01CA">
      <w:pPr>
        <w:pStyle w:val="a3"/>
        <w:spacing w:line="276" w:lineRule="auto"/>
        <w:ind w:left="0" w:rightChars="-338" w:right="-811"/>
        <w:rPr>
          <w:rFonts w:eastAsia="標楷體"/>
        </w:rPr>
      </w:pPr>
      <w:r w:rsidRPr="00156DBF">
        <w:rPr>
          <w:rFonts w:eastAsia="標楷體" w:hint="eastAsia"/>
        </w:rPr>
        <w:t>地　址：</w:t>
      </w:r>
      <w:permStart w:id="2132377061" w:edGrp="everyone"/>
      <w:r w:rsidRPr="00156DBF">
        <w:rPr>
          <w:rFonts w:eastAsia="標楷體"/>
        </w:rPr>
        <w:t xml:space="preserve">                               </w:t>
      </w:r>
      <w:r>
        <w:rPr>
          <w:rFonts w:eastAsia="標楷體" w:hint="eastAsia"/>
        </w:rPr>
        <w:t xml:space="preserve"> </w:t>
      </w:r>
      <w:permEnd w:id="2132377061"/>
      <w:r w:rsidRPr="00156DBF">
        <w:rPr>
          <w:rFonts w:eastAsia="標楷體" w:hint="eastAsia"/>
        </w:rPr>
        <w:t>地　址：台北市吉林路</w:t>
      </w:r>
      <w:r w:rsidRPr="00156DBF">
        <w:rPr>
          <w:rFonts w:eastAsia="標楷體"/>
        </w:rPr>
        <w:t>100</w:t>
      </w:r>
      <w:r w:rsidRPr="00156DBF">
        <w:rPr>
          <w:rFonts w:eastAsia="標楷體" w:hint="eastAsia"/>
        </w:rPr>
        <w:t>號</w:t>
      </w:r>
    </w:p>
    <w:p w14:paraId="4E687207" w14:textId="7F1AE4B6" w:rsidR="00B93C3C" w:rsidRPr="00156DBF" w:rsidRDefault="00A00D88" w:rsidP="008A01CA">
      <w:pPr>
        <w:pStyle w:val="a3"/>
        <w:spacing w:line="276" w:lineRule="auto"/>
        <w:ind w:left="0" w:rightChars="-338" w:right="-811"/>
        <w:rPr>
          <w:rFonts w:eastAsia="標楷體"/>
        </w:rPr>
      </w:pPr>
      <w:permStart w:id="1623280413" w:edGrp="everyone"/>
      <w:r>
        <w:rPr>
          <w:rFonts w:eastAsia="標楷體" w:hint="eastAsia"/>
        </w:rPr>
        <w:t xml:space="preserve">                                       </w:t>
      </w:r>
      <w:r>
        <w:rPr>
          <w:rFonts w:eastAsia="標楷體"/>
        </w:rPr>
        <w:t xml:space="preserve"> </w:t>
      </w:r>
    </w:p>
    <w:permEnd w:id="1623280413"/>
    <w:p w14:paraId="17EB672A" w14:textId="77777777" w:rsidR="00B93C3C" w:rsidRPr="00F452F6" w:rsidRDefault="00B93C3C" w:rsidP="00B93C3C">
      <w:pPr>
        <w:snapToGrid w:val="0"/>
        <w:spacing w:line="240" w:lineRule="atLeast"/>
        <w:ind w:leftChars="-1" w:left="20" w:rightChars="-314" w:right="-754" w:hangingChars="9" w:hanging="22"/>
        <w:textDirection w:val="lrTbV"/>
        <w:rPr>
          <w:rFonts w:eastAsia="標楷體"/>
        </w:rPr>
      </w:pPr>
      <w:r w:rsidRPr="00F452F6">
        <w:rPr>
          <w:rFonts w:ascii="標楷體" w:eastAsia="標楷體" w:hAnsi="標楷體" w:hint="eastAsia"/>
        </w:rPr>
        <w:t>簽署日：中華民國</w:t>
      </w:r>
      <w:permStart w:id="211552059" w:edGrp="everyone"/>
      <w:r w:rsidRPr="00F452F6">
        <w:rPr>
          <w:rFonts w:ascii="標楷體" w:eastAsia="標楷體" w:hAnsi="標楷體" w:hint="eastAsia"/>
        </w:rPr>
        <w:t xml:space="preserve">  </w:t>
      </w:r>
      <w:r w:rsidRPr="00F452F6">
        <w:rPr>
          <w:rFonts w:ascii="標楷體" w:eastAsia="標楷體" w:hAnsi="標楷體"/>
        </w:rPr>
        <w:t xml:space="preserve">   </w:t>
      </w:r>
      <w:permEnd w:id="211552059"/>
      <w:r w:rsidRPr="00F452F6">
        <w:rPr>
          <w:rFonts w:eastAsia="標楷體" w:hint="eastAsia"/>
        </w:rPr>
        <w:t>年</w:t>
      </w:r>
      <w:permStart w:id="710742741" w:edGrp="everyone"/>
      <w:r w:rsidRPr="00F452F6">
        <w:rPr>
          <w:rFonts w:ascii="標楷體" w:eastAsia="標楷體" w:hAnsi="標楷體" w:hint="eastAsia"/>
        </w:rPr>
        <w:t xml:space="preserve">  </w:t>
      </w:r>
      <w:r w:rsidRPr="00F452F6">
        <w:rPr>
          <w:rFonts w:ascii="標楷體" w:eastAsia="標楷體" w:hAnsi="標楷體"/>
        </w:rPr>
        <w:t xml:space="preserve">  </w:t>
      </w:r>
      <w:permEnd w:id="710742741"/>
      <w:r w:rsidRPr="00F452F6">
        <w:rPr>
          <w:rFonts w:eastAsia="標楷體" w:hint="eastAsia"/>
        </w:rPr>
        <w:t>月</w:t>
      </w:r>
      <w:permStart w:id="2141091624" w:edGrp="everyone"/>
      <w:r w:rsidRPr="00F452F6">
        <w:rPr>
          <w:rFonts w:ascii="標楷體" w:eastAsia="標楷體" w:hAnsi="標楷體" w:hint="eastAsia"/>
        </w:rPr>
        <w:t xml:space="preserve">  </w:t>
      </w:r>
      <w:r w:rsidRPr="00F452F6">
        <w:rPr>
          <w:rFonts w:ascii="標楷體" w:eastAsia="標楷體" w:hAnsi="標楷體"/>
        </w:rPr>
        <w:t xml:space="preserve">  </w:t>
      </w:r>
      <w:permEnd w:id="2141091624"/>
      <w:r w:rsidRPr="00F452F6">
        <w:rPr>
          <w:rFonts w:eastAsia="標楷體" w:hint="eastAsia"/>
        </w:rPr>
        <w:t>日</w:t>
      </w:r>
      <w:r w:rsidRPr="00F452F6">
        <w:rPr>
          <w:rFonts w:eastAsia="標楷體" w:hint="eastAsia"/>
        </w:rPr>
        <w:t xml:space="preserve"> </w:t>
      </w:r>
      <w:r>
        <w:rPr>
          <w:rFonts w:eastAsia="標楷體" w:hint="eastAsia"/>
        </w:rPr>
        <w:t xml:space="preserve">  </w:t>
      </w:r>
      <w:r>
        <w:rPr>
          <w:rFonts w:eastAsia="標楷體"/>
        </w:rPr>
        <w:t xml:space="preserve"> </w:t>
      </w:r>
      <w:r>
        <w:rPr>
          <w:rFonts w:eastAsia="標楷體" w:hint="eastAsia"/>
        </w:rPr>
        <w:t xml:space="preserve"> </w:t>
      </w:r>
      <w:r w:rsidRPr="00F452F6">
        <w:rPr>
          <w:rFonts w:eastAsia="標楷體" w:hint="eastAsia"/>
        </w:rPr>
        <w:t>簽署日</w:t>
      </w:r>
      <w:r w:rsidRPr="00F452F6">
        <w:rPr>
          <w:rFonts w:eastAsia="標楷體"/>
        </w:rPr>
        <w:t>：</w:t>
      </w:r>
      <w:r w:rsidRPr="00F452F6">
        <w:rPr>
          <w:rFonts w:eastAsia="標楷體" w:hint="eastAsia"/>
        </w:rPr>
        <w:t>中華民國</w:t>
      </w:r>
      <w:r w:rsidRPr="00F452F6">
        <w:rPr>
          <w:rFonts w:eastAsia="標楷體" w:hint="eastAsia"/>
        </w:rPr>
        <w:t xml:space="preserve">   </w:t>
      </w:r>
      <w:r>
        <w:rPr>
          <w:rFonts w:eastAsia="標楷體"/>
        </w:rPr>
        <w:t xml:space="preserve"> </w:t>
      </w:r>
      <w:r w:rsidRPr="00F452F6">
        <w:rPr>
          <w:rFonts w:eastAsia="標楷體" w:hint="eastAsia"/>
        </w:rPr>
        <w:t xml:space="preserve">  </w:t>
      </w:r>
      <w:r w:rsidRPr="00F452F6">
        <w:rPr>
          <w:rFonts w:eastAsia="標楷體" w:hint="eastAsia"/>
        </w:rPr>
        <w:t>年</w:t>
      </w:r>
      <w:r w:rsidRPr="00F452F6">
        <w:rPr>
          <w:rFonts w:eastAsia="標楷體" w:hint="eastAsia"/>
        </w:rPr>
        <w:t xml:space="preserve"> </w:t>
      </w:r>
      <w:r w:rsidRPr="00F452F6">
        <w:rPr>
          <w:rFonts w:eastAsia="標楷體"/>
        </w:rPr>
        <w:t xml:space="preserve"> </w:t>
      </w:r>
      <w:r>
        <w:rPr>
          <w:rFonts w:eastAsia="標楷體"/>
        </w:rPr>
        <w:t xml:space="preserve"> </w:t>
      </w:r>
      <w:r w:rsidRPr="00F452F6">
        <w:rPr>
          <w:rFonts w:eastAsia="標楷體" w:hint="eastAsia"/>
        </w:rPr>
        <w:t xml:space="preserve"> </w:t>
      </w:r>
      <w:r w:rsidRPr="00F452F6">
        <w:rPr>
          <w:rFonts w:eastAsia="標楷體" w:hint="eastAsia"/>
        </w:rPr>
        <w:t>月</w:t>
      </w:r>
      <w:r w:rsidRPr="00F452F6">
        <w:rPr>
          <w:rFonts w:eastAsia="標楷體" w:hint="eastAsia"/>
        </w:rPr>
        <w:t xml:space="preserve">  </w:t>
      </w:r>
      <w:r>
        <w:rPr>
          <w:rFonts w:eastAsia="標楷體"/>
        </w:rPr>
        <w:t xml:space="preserve"> </w:t>
      </w:r>
      <w:r w:rsidRPr="00F452F6">
        <w:rPr>
          <w:rFonts w:eastAsia="標楷體" w:hint="eastAsia"/>
        </w:rPr>
        <w:t xml:space="preserve"> </w:t>
      </w:r>
      <w:r w:rsidRPr="00F452F6">
        <w:rPr>
          <w:rFonts w:eastAsia="標楷體" w:hint="eastAsia"/>
        </w:rPr>
        <w:t>日</w:t>
      </w:r>
    </w:p>
    <w:p w14:paraId="3CE169F5" w14:textId="125CCF01" w:rsidR="0025039C" w:rsidRDefault="0025039C" w:rsidP="00B93C3C">
      <w:pPr>
        <w:pStyle w:val="a3"/>
        <w:spacing w:before="240" w:line="276" w:lineRule="auto"/>
        <w:ind w:left="0" w:rightChars="-338" w:right="-811"/>
        <w:rPr>
          <w:rFonts w:eastAsia="標楷體"/>
        </w:rPr>
      </w:pPr>
      <w:r w:rsidRPr="00156DBF">
        <w:rPr>
          <w:rFonts w:eastAsia="標楷體" w:hint="eastAsia"/>
        </w:rPr>
        <w:t>【機構印鑑章】或授權章</w:t>
      </w:r>
      <w:r w:rsidRPr="00156DBF">
        <w:rPr>
          <w:rFonts w:eastAsia="標楷體"/>
        </w:rPr>
        <w:t xml:space="preserve">        </w:t>
      </w:r>
      <w:r w:rsidR="00CD2543">
        <w:rPr>
          <w:rFonts w:eastAsia="標楷體" w:hint="eastAsia"/>
        </w:rPr>
        <w:t xml:space="preserve">    </w:t>
      </w:r>
      <w:r w:rsidRPr="00156DBF">
        <w:rPr>
          <w:rFonts w:eastAsia="標楷體"/>
        </w:rPr>
        <w:t xml:space="preserve">     </w:t>
      </w:r>
      <w:r w:rsidRPr="00156DBF">
        <w:rPr>
          <w:rFonts w:eastAsia="標楷體" w:hint="eastAsia"/>
        </w:rPr>
        <w:t>【機構印鑑章】或授權章</w:t>
      </w:r>
    </w:p>
    <w:p w14:paraId="11917012" w14:textId="28E66CF1" w:rsidR="0055252A" w:rsidRDefault="0055252A" w:rsidP="00B93C3C">
      <w:pPr>
        <w:pStyle w:val="a3"/>
        <w:spacing w:before="240" w:line="276" w:lineRule="auto"/>
        <w:ind w:left="0" w:rightChars="-338" w:right="-811"/>
        <w:rPr>
          <w:rFonts w:eastAsia="標楷體"/>
        </w:rPr>
      </w:pPr>
    </w:p>
    <w:p w14:paraId="2AEE2288" w14:textId="4C77DEFD" w:rsidR="0055252A" w:rsidRDefault="0055252A" w:rsidP="00B93C3C">
      <w:pPr>
        <w:pStyle w:val="a3"/>
        <w:spacing w:before="240" w:line="276" w:lineRule="auto"/>
        <w:ind w:left="0" w:rightChars="-338" w:right="-811"/>
        <w:rPr>
          <w:rFonts w:eastAsia="標楷體"/>
        </w:rPr>
      </w:pPr>
    </w:p>
    <w:p w14:paraId="2DB271FE" w14:textId="6B539553" w:rsidR="0055252A" w:rsidRDefault="0055252A" w:rsidP="00B93C3C">
      <w:pPr>
        <w:pStyle w:val="a3"/>
        <w:spacing w:before="240" w:line="276" w:lineRule="auto"/>
        <w:ind w:left="0" w:rightChars="-338" w:right="-811"/>
        <w:rPr>
          <w:rFonts w:eastAsia="標楷體"/>
        </w:rPr>
      </w:pPr>
    </w:p>
    <w:p w14:paraId="0094738A" w14:textId="1CEC1E47" w:rsidR="0055252A" w:rsidRDefault="0055252A" w:rsidP="00B93C3C">
      <w:pPr>
        <w:pStyle w:val="a3"/>
        <w:spacing w:before="240" w:line="276" w:lineRule="auto"/>
        <w:ind w:left="0" w:rightChars="-338" w:right="-811"/>
        <w:rPr>
          <w:rFonts w:eastAsia="標楷體"/>
        </w:rPr>
      </w:pPr>
    </w:p>
    <w:p w14:paraId="295249C9" w14:textId="774E461C" w:rsidR="0055252A" w:rsidRDefault="0055252A" w:rsidP="00B93C3C">
      <w:pPr>
        <w:pStyle w:val="a3"/>
        <w:spacing w:before="240" w:line="276" w:lineRule="auto"/>
        <w:ind w:left="0" w:rightChars="-338" w:right="-811"/>
        <w:rPr>
          <w:rFonts w:eastAsia="標楷體"/>
        </w:rPr>
      </w:pPr>
    </w:p>
    <w:p w14:paraId="1AFB346F" w14:textId="77777777" w:rsidR="00FB277B" w:rsidRPr="00156DBF" w:rsidRDefault="00FB277B" w:rsidP="00B93C3C">
      <w:pPr>
        <w:pStyle w:val="a3"/>
        <w:spacing w:before="240" w:line="276" w:lineRule="auto"/>
        <w:ind w:left="0" w:rightChars="-338" w:right="-811"/>
        <w:rPr>
          <w:rFonts w:eastAsia="標楷體"/>
        </w:rPr>
      </w:pPr>
    </w:p>
    <w:p w14:paraId="5EA0DAC5" w14:textId="77777777" w:rsidR="00425323" w:rsidRPr="00B62CED" w:rsidRDefault="0025039C" w:rsidP="00B62CED">
      <w:pPr>
        <w:spacing w:line="276" w:lineRule="auto"/>
        <w:ind w:leftChars="-200" w:hangingChars="218" w:hanging="480"/>
        <w:jc w:val="distribute"/>
        <w:rPr>
          <w:rFonts w:eastAsia="標楷體"/>
          <w:sz w:val="22"/>
        </w:rPr>
      </w:pPr>
      <w:r w:rsidRPr="00156DBF">
        <w:rPr>
          <w:rFonts w:eastAsia="標楷體" w:hint="eastAsia"/>
          <w:sz w:val="22"/>
        </w:rPr>
        <w:t>中</w:t>
      </w:r>
      <w:r w:rsidRPr="00156DBF">
        <w:rPr>
          <w:rFonts w:eastAsia="標楷體"/>
          <w:sz w:val="22"/>
        </w:rPr>
        <w:t xml:space="preserve">        </w:t>
      </w:r>
      <w:r w:rsidRPr="00156DBF">
        <w:rPr>
          <w:rFonts w:eastAsia="標楷體" w:hint="eastAsia"/>
          <w:sz w:val="22"/>
        </w:rPr>
        <w:t>華</w:t>
      </w:r>
      <w:r w:rsidRPr="00156DBF">
        <w:rPr>
          <w:rFonts w:eastAsia="標楷體"/>
          <w:sz w:val="22"/>
        </w:rPr>
        <w:t xml:space="preserve">         </w:t>
      </w:r>
      <w:r w:rsidRPr="00156DBF">
        <w:rPr>
          <w:rFonts w:eastAsia="標楷體" w:hint="eastAsia"/>
          <w:sz w:val="22"/>
        </w:rPr>
        <w:t>民</w:t>
      </w:r>
      <w:r w:rsidRPr="00156DBF">
        <w:rPr>
          <w:rFonts w:eastAsia="標楷體"/>
          <w:sz w:val="22"/>
        </w:rPr>
        <w:t xml:space="preserve">         </w:t>
      </w:r>
      <w:r w:rsidRPr="00156DBF">
        <w:rPr>
          <w:rFonts w:eastAsia="標楷體" w:hint="eastAsia"/>
          <w:sz w:val="22"/>
        </w:rPr>
        <w:t>國</w:t>
      </w:r>
      <w:r w:rsidRPr="00156DBF">
        <w:rPr>
          <w:rFonts w:eastAsia="標楷體"/>
          <w:sz w:val="22"/>
        </w:rPr>
        <w:t xml:space="preserve">             </w:t>
      </w:r>
      <w:r w:rsidRPr="00156DBF">
        <w:rPr>
          <w:rFonts w:eastAsia="標楷體" w:hint="eastAsia"/>
          <w:sz w:val="22"/>
        </w:rPr>
        <w:t>年</w:t>
      </w:r>
      <w:r w:rsidRPr="00156DBF">
        <w:rPr>
          <w:rFonts w:eastAsia="標楷體"/>
          <w:sz w:val="22"/>
        </w:rPr>
        <w:t xml:space="preserve">             </w:t>
      </w:r>
      <w:r w:rsidRPr="00156DBF">
        <w:rPr>
          <w:rFonts w:eastAsia="標楷體" w:hint="eastAsia"/>
          <w:sz w:val="22"/>
        </w:rPr>
        <w:t>月</w:t>
      </w:r>
      <w:r w:rsidRPr="00156DBF">
        <w:rPr>
          <w:rFonts w:eastAsia="標楷體"/>
          <w:sz w:val="22"/>
        </w:rPr>
        <w:t xml:space="preserve">             </w:t>
      </w:r>
      <w:r w:rsidRPr="00156DBF">
        <w:rPr>
          <w:rFonts w:eastAsia="標楷體" w:hint="eastAsia"/>
          <w:sz w:val="22"/>
        </w:rPr>
        <w:t>日</w:t>
      </w:r>
    </w:p>
    <w:sectPr w:rsidR="00425323" w:rsidRPr="00B62CED" w:rsidSect="00AC367B">
      <w:headerReference w:type="even" r:id="rId8"/>
      <w:headerReference w:type="default" r:id="rId9"/>
      <w:footerReference w:type="even" r:id="rId10"/>
      <w:footerReference w:type="default" r:id="rId11"/>
      <w:headerReference w:type="first" r:id="rId12"/>
      <w:footerReference w:type="first" r:id="rId13"/>
      <w:pgSz w:w="11906" w:h="16838"/>
      <w:pgMar w:top="851" w:right="1133" w:bottom="851" w:left="1134" w:header="709" w:footer="709" w:gutter="0"/>
      <w:cols w:space="708" w:equalWidth="0">
        <w:col w:w="9639"/>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F01069" w14:textId="77777777" w:rsidR="009F6C49" w:rsidRDefault="009F6C49" w:rsidP="00EE056D">
      <w:r>
        <w:separator/>
      </w:r>
    </w:p>
  </w:endnote>
  <w:endnote w:type="continuationSeparator" w:id="0">
    <w:p w14:paraId="7D27DB6D" w14:textId="77777777" w:rsidR="009F6C49" w:rsidRDefault="009F6C49" w:rsidP="00EE0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111658" w14:textId="77777777" w:rsidR="006C0DC0" w:rsidRDefault="007A1058" w:rsidP="00B24FF7">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599339B6" w14:textId="77777777" w:rsidR="006C0DC0" w:rsidRDefault="00151C57">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678889" w14:textId="079D6779" w:rsidR="006C0DC0" w:rsidRDefault="007A1058" w:rsidP="008F54AF">
    <w:pPr>
      <w:pStyle w:val="a7"/>
      <w:jc w:val="center"/>
    </w:pPr>
    <w:r>
      <w:rPr>
        <w:rFonts w:hint="eastAsia"/>
      </w:rPr>
      <w:t>第</w:t>
    </w:r>
    <w:r>
      <w:rPr>
        <w:rFonts w:hint="eastAsia"/>
      </w:rPr>
      <w:t xml:space="preserve"> </w:t>
    </w:r>
    <w:r>
      <w:fldChar w:fldCharType="begin"/>
    </w:r>
    <w:r>
      <w:instrText xml:space="preserve"> PAGE </w:instrText>
    </w:r>
    <w:r>
      <w:fldChar w:fldCharType="separate"/>
    </w:r>
    <w:r w:rsidR="00151C57">
      <w:rPr>
        <w:noProof/>
      </w:rPr>
      <w:t>2</w:t>
    </w:r>
    <w:r>
      <w:fldChar w:fldCharType="end"/>
    </w:r>
    <w:r>
      <w:rPr>
        <w:rFonts w:hint="eastAsia"/>
      </w:rPr>
      <w:t xml:space="preserve"> </w:t>
    </w:r>
    <w:r>
      <w:rPr>
        <w:rFonts w:hint="eastAsia"/>
      </w:rPr>
      <w:t>頁，共</w:t>
    </w:r>
    <w:r>
      <w:rPr>
        <w:rFonts w:hint="eastAsia"/>
      </w:rPr>
      <w:t xml:space="preserve"> </w:t>
    </w:r>
    <w:r w:rsidR="00151C57">
      <w:fldChar w:fldCharType="begin"/>
    </w:r>
    <w:r w:rsidR="00151C57">
      <w:instrText xml:space="preserve"> NUMPAGES </w:instrText>
    </w:r>
    <w:r w:rsidR="00151C57">
      <w:fldChar w:fldCharType="separate"/>
    </w:r>
    <w:r w:rsidR="00151C57">
      <w:rPr>
        <w:noProof/>
      </w:rPr>
      <w:t>5</w:t>
    </w:r>
    <w:r w:rsidR="00151C57">
      <w:rPr>
        <w:noProof/>
      </w:rPr>
      <w:fldChar w:fldCharType="end"/>
    </w:r>
    <w:r>
      <w:rPr>
        <w:rFonts w:hint="eastAsia"/>
      </w:rPr>
      <w:t xml:space="preserve"> </w:t>
    </w:r>
    <w:r>
      <w:rPr>
        <w:rFonts w:hint="eastAsia"/>
      </w:rPr>
      <w:t>頁</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C9A0E4" w14:textId="77777777" w:rsidR="005D6D08" w:rsidRDefault="005D6D0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39CE44" w14:textId="77777777" w:rsidR="009F6C49" w:rsidRDefault="009F6C49" w:rsidP="00EE056D">
      <w:r>
        <w:separator/>
      </w:r>
    </w:p>
  </w:footnote>
  <w:footnote w:type="continuationSeparator" w:id="0">
    <w:p w14:paraId="60AD7E98" w14:textId="77777777" w:rsidR="009F6C49" w:rsidRDefault="009F6C49" w:rsidP="00EE05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AB2B80" w14:textId="77777777" w:rsidR="005D6D08" w:rsidRDefault="005D6D08">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CC45E7" w14:textId="3B8013E5" w:rsidR="00A804DF" w:rsidRDefault="001E3982" w:rsidP="00AC367B">
    <w:pPr>
      <w:pStyle w:val="a5"/>
    </w:pPr>
    <w:r>
      <w:rPr>
        <w:rFonts w:hint="eastAsia"/>
      </w:rPr>
      <w:t>澳幣</w:t>
    </w:r>
    <w:r w:rsidR="00192292" w:rsidRPr="00AC367B">
      <w:rPr>
        <w:rFonts w:hint="eastAsia"/>
      </w:rPr>
      <w:t>清算專戶開戶約定書</w:t>
    </w:r>
    <w:r w:rsidR="00EE056D">
      <w:rPr>
        <w:rFonts w:hint="eastAsia"/>
      </w:rPr>
      <w:t>1</w:t>
    </w:r>
    <w:r w:rsidR="005D6D08">
      <w:rPr>
        <w:rFonts w:hint="eastAsia"/>
      </w:rPr>
      <w:t>10</w:t>
    </w:r>
    <w:r w:rsidR="004E22CC">
      <w:rPr>
        <w:rFonts w:hint="eastAsia"/>
      </w:rPr>
      <w:t>年</w:t>
    </w:r>
    <w:r w:rsidR="00192292">
      <w:rPr>
        <w:rFonts w:hint="eastAsia"/>
      </w:rPr>
      <w:t>版</w:t>
    </w:r>
  </w:p>
  <w:p w14:paraId="6BEDD887" w14:textId="77777777" w:rsidR="00FB277B" w:rsidRDefault="00FB277B" w:rsidP="00AC367B">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1597FA" w14:textId="77777777" w:rsidR="005D6D08" w:rsidRDefault="005D6D08">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C12BBD"/>
    <w:multiLevelType w:val="hybridMultilevel"/>
    <w:tmpl w:val="0952FBF6"/>
    <w:lvl w:ilvl="0" w:tplc="9A1CCAE0">
      <w:start w:val="1"/>
      <w:numFmt w:val="taiwaneseCountingThousand"/>
      <w:lvlText w:val="（%1）"/>
      <w:lvlJc w:val="left"/>
      <w:pPr>
        <w:ind w:left="1230" w:hanging="360"/>
      </w:pPr>
      <w:rPr>
        <w:rFonts w:hint="default"/>
        <w:sz w:val="24"/>
        <w:szCs w:val="24"/>
      </w:rPr>
    </w:lvl>
    <w:lvl w:ilvl="1" w:tplc="04090019" w:tentative="1">
      <w:start w:val="1"/>
      <w:numFmt w:val="ideographTraditional"/>
      <w:lvlText w:val="%2、"/>
      <w:lvlJc w:val="left"/>
      <w:pPr>
        <w:ind w:left="1830" w:hanging="480"/>
      </w:pPr>
    </w:lvl>
    <w:lvl w:ilvl="2" w:tplc="0409001B" w:tentative="1">
      <w:start w:val="1"/>
      <w:numFmt w:val="lowerRoman"/>
      <w:lvlText w:val="%3."/>
      <w:lvlJc w:val="right"/>
      <w:pPr>
        <w:ind w:left="2310" w:hanging="480"/>
      </w:pPr>
    </w:lvl>
    <w:lvl w:ilvl="3" w:tplc="0409000F" w:tentative="1">
      <w:start w:val="1"/>
      <w:numFmt w:val="decimal"/>
      <w:lvlText w:val="%4."/>
      <w:lvlJc w:val="left"/>
      <w:pPr>
        <w:ind w:left="2790" w:hanging="480"/>
      </w:pPr>
    </w:lvl>
    <w:lvl w:ilvl="4" w:tplc="04090019" w:tentative="1">
      <w:start w:val="1"/>
      <w:numFmt w:val="ideographTraditional"/>
      <w:lvlText w:val="%5、"/>
      <w:lvlJc w:val="left"/>
      <w:pPr>
        <w:ind w:left="3270" w:hanging="480"/>
      </w:pPr>
    </w:lvl>
    <w:lvl w:ilvl="5" w:tplc="0409001B" w:tentative="1">
      <w:start w:val="1"/>
      <w:numFmt w:val="lowerRoman"/>
      <w:lvlText w:val="%6."/>
      <w:lvlJc w:val="right"/>
      <w:pPr>
        <w:ind w:left="3750" w:hanging="480"/>
      </w:pPr>
    </w:lvl>
    <w:lvl w:ilvl="6" w:tplc="0409000F" w:tentative="1">
      <w:start w:val="1"/>
      <w:numFmt w:val="decimal"/>
      <w:lvlText w:val="%7."/>
      <w:lvlJc w:val="left"/>
      <w:pPr>
        <w:ind w:left="4230" w:hanging="480"/>
      </w:pPr>
    </w:lvl>
    <w:lvl w:ilvl="7" w:tplc="04090019" w:tentative="1">
      <w:start w:val="1"/>
      <w:numFmt w:val="ideographTraditional"/>
      <w:lvlText w:val="%8、"/>
      <w:lvlJc w:val="left"/>
      <w:pPr>
        <w:ind w:left="4710" w:hanging="480"/>
      </w:pPr>
    </w:lvl>
    <w:lvl w:ilvl="8" w:tplc="0409001B" w:tentative="1">
      <w:start w:val="1"/>
      <w:numFmt w:val="lowerRoman"/>
      <w:lvlText w:val="%9."/>
      <w:lvlJc w:val="right"/>
      <w:pPr>
        <w:ind w:left="5190" w:hanging="480"/>
      </w:pPr>
    </w:lvl>
  </w:abstractNum>
  <w:abstractNum w:abstractNumId="1" w15:restartNumberingAfterBreak="0">
    <w:nsid w:val="206E66B2"/>
    <w:multiLevelType w:val="hybridMultilevel"/>
    <w:tmpl w:val="2A008E68"/>
    <w:lvl w:ilvl="0" w:tplc="0409000F">
      <w:start w:val="1"/>
      <w:numFmt w:val="decimal"/>
      <w:lvlText w:val="%1."/>
      <w:lvlJc w:val="left"/>
      <w:pPr>
        <w:ind w:left="1740" w:hanging="480"/>
      </w:pPr>
    </w:lvl>
    <w:lvl w:ilvl="1" w:tplc="04090019" w:tentative="1">
      <w:start w:val="1"/>
      <w:numFmt w:val="ideographTraditional"/>
      <w:lvlText w:val="%2、"/>
      <w:lvlJc w:val="left"/>
      <w:pPr>
        <w:ind w:left="2220" w:hanging="480"/>
      </w:pPr>
    </w:lvl>
    <w:lvl w:ilvl="2" w:tplc="0409001B" w:tentative="1">
      <w:start w:val="1"/>
      <w:numFmt w:val="lowerRoman"/>
      <w:lvlText w:val="%3."/>
      <w:lvlJc w:val="right"/>
      <w:pPr>
        <w:ind w:left="2700" w:hanging="480"/>
      </w:pPr>
    </w:lvl>
    <w:lvl w:ilvl="3" w:tplc="0409000F" w:tentative="1">
      <w:start w:val="1"/>
      <w:numFmt w:val="decimal"/>
      <w:lvlText w:val="%4."/>
      <w:lvlJc w:val="left"/>
      <w:pPr>
        <w:ind w:left="3180" w:hanging="480"/>
      </w:pPr>
    </w:lvl>
    <w:lvl w:ilvl="4" w:tplc="04090019" w:tentative="1">
      <w:start w:val="1"/>
      <w:numFmt w:val="ideographTraditional"/>
      <w:lvlText w:val="%5、"/>
      <w:lvlJc w:val="left"/>
      <w:pPr>
        <w:ind w:left="3660" w:hanging="480"/>
      </w:pPr>
    </w:lvl>
    <w:lvl w:ilvl="5" w:tplc="0409001B" w:tentative="1">
      <w:start w:val="1"/>
      <w:numFmt w:val="lowerRoman"/>
      <w:lvlText w:val="%6."/>
      <w:lvlJc w:val="right"/>
      <w:pPr>
        <w:ind w:left="4140" w:hanging="480"/>
      </w:pPr>
    </w:lvl>
    <w:lvl w:ilvl="6" w:tplc="0409000F" w:tentative="1">
      <w:start w:val="1"/>
      <w:numFmt w:val="decimal"/>
      <w:lvlText w:val="%7."/>
      <w:lvlJc w:val="left"/>
      <w:pPr>
        <w:ind w:left="4620" w:hanging="480"/>
      </w:pPr>
    </w:lvl>
    <w:lvl w:ilvl="7" w:tplc="04090019" w:tentative="1">
      <w:start w:val="1"/>
      <w:numFmt w:val="ideographTraditional"/>
      <w:lvlText w:val="%8、"/>
      <w:lvlJc w:val="left"/>
      <w:pPr>
        <w:ind w:left="5100" w:hanging="480"/>
      </w:pPr>
    </w:lvl>
    <w:lvl w:ilvl="8" w:tplc="0409001B" w:tentative="1">
      <w:start w:val="1"/>
      <w:numFmt w:val="lowerRoman"/>
      <w:lvlText w:val="%9."/>
      <w:lvlJc w:val="right"/>
      <w:pPr>
        <w:ind w:left="5580" w:hanging="480"/>
      </w:pPr>
    </w:lvl>
  </w:abstractNum>
  <w:abstractNum w:abstractNumId="2" w15:restartNumberingAfterBreak="0">
    <w:nsid w:val="24976257"/>
    <w:multiLevelType w:val="hybridMultilevel"/>
    <w:tmpl w:val="558A045A"/>
    <w:lvl w:ilvl="0" w:tplc="3230CB7A">
      <w:start w:val="1"/>
      <w:numFmt w:val="taiwaneseCountingThousand"/>
      <w:lvlText w:val="（%1）"/>
      <w:lvlJc w:val="left"/>
      <w:pPr>
        <w:ind w:left="2040" w:hanging="480"/>
      </w:pPr>
      <w:rPr>
        <w:rFonts w:hint="default"/>
        <w:sz w:val="24"/>
        <w:szCs w:val="24"/>
        <w:lang w:val="en-US"/>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3" w15:restartNumberingAfterBreak="0">
    <w:nsid w:val="2FDB18D4"/>
    <w:multiLevelType w:val="hybridMultilevel"/>
    <w:tmpl w:val="90883244"/>
    <w:lvl w:ilvl="0" w:tplc="DF7C330A">
      <w:start w:val="1"/>
      <w:numFmt w:val="taiwaneseCountingThousand"/>
      <w:lvlText w:val="（%1）"/>
      <w:lvlJc w:val="left"/>
      <w:pPr>
        <w:ind w:left="1898" w:hanging="720"/>
      </w:pPr>
      <w:rPr>
        <w:rFonts w:hint="default"/>
      </w:rPr>
    </w:lvl>
    <w:lvl w:ilvl="1" w:tplc="04090019" w:tentative="1">
      <w:start w:val="1"/>
      <w:numFmt w:val="ideographTraditional"/>
      <w:lvlText w:val="%2、"/>
      <w:lvlJc w:val="left"/>
      <w:pPr>
        <w:ind w:left="2138" w:hanging="480"/>
      </w:pPr>
    </w:lvl>
    <w:lvl w:ilvl="2" w:tplc="0409001B" w:tentative="1">
      <w:start w:val="1"/>
      <w:numFmt w:val="lowerRoman"/>
      <w:lvlText w:val="%3."/>
      <w:lvlJc w:val="right"/>
      <w:pPr>
        <w:ind w:left="2618" w:hanging="480"/>
      </w:pPr>
    </w:lvl>
    <w:lvl w:ilvl="3" w:tplc="0409000F" w:tentative="1">
      <w:start w:val="1"/>
      <w:numFmt w:val="decimal"/>
      <w:lvlText w:val="%4."/>
      <w:lvlJc w:val="left"/>
      <w:pPr>
        <w:ind w:left="3098" w:hanging="480"/>
      </w:pPr>
    </w:lvl>
    <w:lvl w:ilvl="4" w:tplc="04090019" w:tentative="1">
      <w:start w:val="1"/>
      <w:numFmt w:val="ideographTraditional"/>
      <w:lvlText w:val="%5、"/>
      <w:lvlJc w:val="left"/>
      <w:pPr>
        <w:ind w:left="3578" w:hanging="480"/>
      </w:pPr>
    </w:lvl>
    <w:lvl w:ilvl="5" w:tplc="0409001B" w:tentative="1">
      <w:start w:val="1"/>
      <w:numFmt w:val="lowerRoman"/>
      <w:lvlText w:val="%6."/>
      <w:lvlJc w:val="right"/>
      <w:pPr>
        <w:ind w:left="4058" w:hanging="480"/>
      </w:pPr>
    </w:lvl>
    <w:lvl w:ilvl="6" w:tplc="0409000F" w:tentative="1">
      <w:start w:val="1"/>
      <w:numFmt w:val="decimal"/>
      <w:lvlText w:val="%7."/>
      <w:lvlJc w:val="left"/>
      <w:pPr>
        <w:ind w:left="4538" w:hanging="480"/>
      </w:pPr>
    </w:lvl>
    <w:lvl w:ilvl="7" w:tplc="04090019" w:tentative="1">
      <w:start w:val="1"/>
      <w:numFmt w:val="ideographTraditional"/>
      <w:lvlText w:val="%8、"/>
      <w:lvlJc w:val="left"/>
      <w:pPr>
        <w:ind w:left="5018" w:hanging="480"/>
      </w:pPr>
    </w:lvl>
    <w:lvl w:ilvl="8" w:tplc="0409001B" w:tentative="1">
      <w:start w:val="1"/>
      <w:numFmt w:val="lowerRoman"/>
      <w:lvlText w:val="%9."/>
      <w:lvlJc w:val="right"/>
      <w:pPr>
        <w:ind w:left="5498" w:hanging="480"/>
      </w:pPr>
    </w:lvl>
  </w:abstractNum>
  <w:abstractNum w:abstractNumId="4" w15:restartNumberingAfterBreak="0">
    <w:nsid w:val="37FD2598"/>
    <w:multiLevelType w:val="hybridMultilevel"/>
    <w:tmpl w:val="C6BE223A"/>
    <w:lvl w:ilvl="0" w:tplc="4D7C01CC">
      <w:start w:val="1"/>
      <w:numFmt w:val="taiwaneseCountingThousand"/>
      <w:lvlText w:val="%1、"/>
      <w:lvlJc w:val="left"/>
      <w:pPr>
        <w:ind w:left="1315" w:hanging="465"/>
      </w:pPr>
      <w:rPr>
        <w:rFonts w:hint="default"/>
        <w:lang w:val="en-US"/>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5" w15:restartNumberingAfterBreak="0">
    <w:nsid w:val="39D426C7"/>
    <w:multiLevelType w:val="hybridMultilevel"/>
    <w:tmpl w:val="90883244"/>
    <w:lvl w:ilvl="0" w:tplc="DF7C330A">
      <w:start w:val="1"/>
      <w:numFmt w:val="taiwaneseCountingThousand"/>
      <w:lvlText w:val="（%1）"/>
      <w:lvlJc w:val="left"/>
      <w:pPr>
        <w:ind w:left="1898" w:hanging="720"/>
      </w:pPr>
      <w:rPr>
        <w:rFonts w:hint="default"/>
      </w:rPr>
    </w:lvl>
    <w:lvl w:ilvl="1" w:tplc="04090019" w:tentative="1">
      <w:start w:val="1"/>
      <w:numFmt w:val="ideographTraditional"/>
      <w:lvlText w:val="%2、"/>
      <w:lvlJc w:val="left"/>
      <w:pPr>
        <w:ind w:left="2138" w:hanging="480"/>
      </w:pPr>
    </w:lvl>
    <w:lvl w:ilvl="2" w:tplc="0409001B" w:tentative="1">
      <w:start w:val="1"/>
      <w:numFmt w:val="lowerRoman"/>
      <w:lvlText w:val="%3."/>
      <w:lvlJc w:val="right"/>
      <w:pPr>
        <w:ind w:left="2618" w:hanging="480"/>
      </w:pPr>
    </w:lvl>
    <w:lvl w:ilvl="3" w:tplc="0409000F" w:tentative="1">
      <w:start w:val="1"/>
      <w:numFmt w:val="decimal"/>
      <w:lvlText w:val="%4."/>
      <w:lvlJc w:val="left"/>
      <w:pPr>
        <w:ind w:left="3098" w:hanging="480"/>
      </w:pPr>
    </w:lvl>
    <w:lvl w:ilvl="4" w:tplc="04090019" w:tentative="1">
      <w:start w:val="1"/>
      <w:numFmt w:val="ideographTraditional"/>
      <w:lvlText w:val="%5、"/>
      <w:lvlJc w:val="left"/>
      <w:pPr>
        <w:ind w:left="3578" w:hanging="480"/>
      </w:pPr>
    </w:lvl>
    <w:lvl w:ilvl="5" w:tplc="0409001B" w:tentative="1">
      <w:start w:val="1"/>
      <w:numFmt w:val="lowerRoman"/>
      <w:lvlText w:val="%6."/>
      <w:lvlJc w:val="right"/>
      <w:pPr>
        <w:ind w:left="4058" w:hanging="480"/>
      </w:pPr>
    </w:lvl>
    <w:lvl w:ilvl="6" w:tplc="0409000F" w:tentative="1">
      <w:start w:val="1"/>
      <w:numFmt w:val="decimal"/>
      <w:lvlText w:val="%7."/>
      <w:lvlJc w:val="left"/>
      <w:pPr>
        <w:ind w:left="4538" w:hanging="480"/>
      </w:pPr>
    </w:lvl>
    <w:lvl w:ilvl="7" w:tplc="04090019" w:tentative="1">
      <w:start w:val="1"/>
      <w:numFmt w:val="ideographTraditional"/>
      <w:lvlText w:val="%8、"/>
      <w:lvlJc w:val="left"/>
      <w:pPr>
        <w:ind w:left="5018" w:hanging="480"/>
      </w:pPr>
    </w:lvl>
    <w:lvl w:ilvl="8" w:tplc="0409001B" w:tentative="1">
      <w:start w:val="1"/>
      <w:numFmt w:val="lowerRoman"/>
      <w:lvlText w:val="%9."/>
      <w:lvlJc w:val="right"/>
      <w:pPr>
        <w:ind w:left="5498" w:hanging="480"/>
      </w:pPr>
    </w:lvl>
  </w:abstractNum>
  <w:abstractNum w:abstractNumId="6" w15:restartNumberingAfterBreak="0">
    <w:nsid w:val="3B612B8F"/>
    <w:multiLevelType w:val="hybridMultilevel"/>
    <w:tmpl w:val="9640B88E"/>
    <w:lvl w:ilvl="0" w:tplc="04090015">
      <w:start w:val="1"/>
      <w:numFmt w:val="taiwaneseCountingThousand"/>
      <w:lvlText w:val="%1、"/>
      <w:lvlJc w:val="left"/>
      <w:pPr>
        <w:ind w:left="1327" w:hanging="480"/>
      </w:pPr>
    </w:lvl>
    <w:lvl w:ilvl="1" w:tplc="04090019" w:tentative="1">
      <w:start w:val="1"/>
      <w:numFmt w:val="ideographTraditional"/>
      <w:lvlText w:val="%2、"/>
      <w:lvlJc w:val="left"/>
      <w:pPr>
        <w:ind w:left="1807" w:hanging="480"/>
      </w:pPr>
    </w:lvl>
    <w:lvl w:ilvl="2" w:tplc="0409001B" w:tentative="1">
      <w:start w:val="1"/>
      <w:numFmt w:val="lowerRoman"/>
      <w:lvlText w:val="%3."/>
      <w:lvlJc w:val="right"/>
      <w:pPr>
        <w:ind w:left="2287" w:hanging="480"/>
      </w:pPr>
    </w:lvl>
    <w:lvl w:ilvl="3" w:tplc="0409000F" w:tentative="1">
      <w:start w:val="1"/>
      <w:numFmt w:val="decimal"/>
      <w:lvlText w:val="%4."/>
      <w:lvlJc w:val="left"/>
      <w:pPr>
        <w:ind w:left="2767" w:hanging="480"/>
      </w:pPr>
    </w:lvl>
    <w:lvl w:ilvl="4" w:tplc="04090019" w:tentative="1">
      <w:start w:val="1"/>
      <w:numFmt w:val="ideographTraditional"/>
      <w:lvlText w:val="%5、"/>
      <w:lvlJc w:val="left"/>
      <w:pPr>
        <w:ind w:left="3247" w:hanging="480"/>
      </w:pPr>
    </w:lvl>
    <w:lvl w:ilvl="5" w:tplc="0409001B" w:tentative="1">
      <w:start w:val="1"/>
      <w:numFmt w:val="lowerRoman"/>
      <w:lvlText w:val="%6."/>
      <w:lvlJc w:val="right"/>
      <w:pPr>
        <w:ind w:left="3727" w:hanging="480"/>
      </w:pPr>
    </w:lvl>
    <w:lvl w:ilvl="6" w:tplc="0409000F" w:tentative="1">
      <w:start w:val="1"/>
      <w:numFmt w:val="decimal"/>
      <w:lvlText w:val="%7."/>
      <w:lvlJc w:val="left"/>
      <w:pPr>
        <w:ind w:left="4207" w:hanging="480"/>
      </w:pPr>
    </w:lvl>
    <w:lvl w:ilvl="7" w:tplc="04090019" w:tentative="1">
      <w:start w:val="1"/>
      <w:numFmt w:val="ideographTraditional"/>
      <w:lvlText w:val="%8、"/>
      <w:lvlJc w:val="left"/>
      <w:pPr>
        <w:ind w:left="4687" w:hanging="480"/>
      </w:pPr>
    </w:lvl>
    <w:lvl w:ilvl="8" w:tplc="0409001B" w:tentative="1">
      <w:start w:val="1"/>
      <w:numFmt w:val="lowerRoman"/>
      <w:lvlText w:val="%9."/>
      <w:lvlJc w:val="right"/>
      <w:pPr>
        <w:ind w:left="5167" w:hanging="480"/>
      </w:pPr>
    </w:lvl>
  </w:abstractNum>
  <w:abstractNum w:abstractNumId="7" w15:restartNumberingAfterBreak="0">
    <w:nsid w:val="3F1A0B23"/>
    <w:multiLevelType w:val="hybridMultilevel"/>
    <w:tmpl w:val="DFD0C81A"/>
    <w:lvl w:ilvl="0" w:tplc="DFE85DEC">
      <w:start w:val="1"/>
      <w:numFmt w:val="taiwaneseCountingThousand"/>
      <w:lvlText w:val="（%1）"/>
      <w:lvlJc w:val="left"/>
      <w:pPr>
        <w:ind w:left="1898"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24806B8"/>
    <w:multiLevelType w:val="hybridMultilevel"/>
    <w:tmpl w:val="5D7AAAE4"/>
    <w:lvl w:ilvl="0" w:tplc="0409000F">
      <w:start w:val="1"/>
      <w:numFmt w:val="decimal"/>
      <w:lvlText w:val="%1."/>
      <w:lvlJc w:val="left"/>
      <w:pPr>
        <w:ind w:left="1920" w:hanging="48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9" w15:restartNumberingAfterBreak="0">
    <w:nsid w:val="439454D2"/>
    <w:multiLevelType w:val="hybridMultilevel"/>
    <w:tmpl w:val="797E351C"/>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45B4512A"/>
    <w:multiLevelType w:val="hybridMultilevel"/>
    <w:tmpl w:val="70F85F88"/>
    <w:lvl w:ilvl="0" w:tplc="9A1CCAE0">
      <w:start w:val="1"/>
      <w:numFmt w:val="taiwaneseCountingThousand"/>
      <w:lvlText w:val="（%1）"/>
      <w:lvlJc w:val="left"/>
      <w:pPr>
        <w:ind w:left="1230" w:hanging="360"/>
      </w:pPr>
      <w:rPr>
        <w:rFonts w:hint="default"/>
        <w:sz w:val="24"/>
        <w:szCs w:val="24"/>
      </w:rPr>
    </w:lvl>
    <w:lvl w:ilvl="1" w:tplc="04090019" w:tentative="1">
      <w:start w:val="1"/>
      <w:numFmt w:val="ideographTraditional"/>
      <w:lvlText w:val="%2、"/>
      <w:lvlJc w:val="left"/>
      <w:pPr>
        <w:ind w:left="1830" w:hanging="480"/>
      </w:pPr>
    </w:lvl>
    <w:lvl w:ilvl="2" w:tplc="0409001B" w:tentative="1">
      <w:start w:val="1"/>
      <w:numFmt w:val="lowerRoman"/>
      <w:lvlText w:val="%3."/>
      <w:lvlJc w:val="right"/>
      <w:pPr>
        <w:ind w:left="2310" w:hanging="480"/>
      </w:pPr>
    </w:lvl>
    <w:lvl w:ilvl="3" w:tplc="0409000F" w:tentative="1">
      <w:start w:val="1"/>
      <w:numFmt w:val="decimal"/>
      <w:lvlText w:val="%4."/>
      <w:lvlJc w:val="left"/>
      <w:pPr>
        <w:ind w:left="2790" w:hanging="480"/>
      </w:pPr>
    </w:lvl>
    <w:lvl w:ilvl="4" w:tplc="04090019" w:tentative="1">
      <w:start w:val="1"/>
      <w:numFmt w:val="ideographTraditional"/>
      <w:lvlText w:val="%5、"/>
      <w:lvlJc w:val="left"/>
      <w:pPr>
        <w:ind w:left="3270" w:hanging="480"/>
      </w:pPr>
    </w:lvl>
    <w:lvl w:ilvl="5" w:tplc="0409001B" w:tentative="1">
      <w:start w:val="1"/>
      <w:numFmt w:val="lowerRoman"/>
      <w:lvlText w:val="%6."/>
      <w:lvlJc w:val="right"/>
      <w:pPr>
        <w:ind w:left="3750" w:hanging="480"/>
      </w:pPr>
    </w:lvl>
    <w:lvl w:ilvl="6" w:tplc="0409000F" w:tentative="1">
      <w:start w:val="1"/>
      <w:numFmt w:val="decimal"/>
      <w:lvlText w:val="%7."/>
      <w:lvlJc w:val="left"/>
      <w:pPr>
        <w:ind w:left="4230" w:hanging="480"/>
      </w:pPr>
    </w:lvl>
    <w:lvl w:ilvl="7" w:tplc="04090019" w:tentative="1">
      <w:start w:val="1"/>
      <w:numFmt w:val="ideographTraditional"/>
      <w:lvlText w:val="%8、"/>
      <w:lvlJc w:val="left"/>
      <w:pPr>
        <w:ind w:left="4710" w:hanging="480"/>
      </w:pPr>
    </w:lvl>
    <w:lvl w:ilvl="8" w:tplc="0409001B" w:tentative="1">
      <w:start w:val="1"/>
      <w:numFmt w:val="lowerRoman"/>
      <w:lvlText w:val="%9."/>
      <w:lvlJc w:val="right"/>
      <w:pPr>
        <w:ind w:left="5190" w:hanging="480"/>
      </w:pPr>
    </w:lvl>
  </w:abstractNum>
  <w:abstractNum w:abstractNumId="11" w15:restartNumberingAfterBreak="0">
    <w:nsid w:val="48954560"/>
    <w:multiLevelType w:val="hybridMultilevel"/>
    <w:tmpl w:val="DE2AA4B6"/>
    <w:lvl w:ilvl="0" w:tplc="9A1CCAE0">
      <w:start w:val="1"/>
      <w:numFmt w:val="taiwaneseCountingThousand"/>
      <w:lvlText w:val="（%1）"/>
      <w:lvlJc w:val="left"/>
      <w:pPr>
        <w:ind w:left="1230" w:hanging="360"/>
      </w:pPr>
      <w:rPr>
        <w:rFonts w:hint="default"/>
        <w:sz w:val="24"/>
        <w:szCs w:val="24"/>
      </w:rPr>
    </w:lvl>
    <w:lvl w:ilvl="1" w:tplc="04090019" w:tentative="1">
      <w:start w:val="1"/>
      <w:numFmt w:val="ideographTraditional"/>
      <w:lvlText w:val="%2、"/>
      <w:lvlJc w:val="left"/>
      <w:pPr>
        <w:ind w:left="1830" w:hanging="480"/>
      </w:pPr>
    </w:lvl>
    <w:lvl w:ilvl="2" w:tplc="0409001B" w:tentative="1">
      <w:start w:val="1"/>
      <w:numFmt w:val="lowerRoman"/>
      <w:lvlText w:val="%3."/>
      <w:lvlJc w:val="right"/>
      <w:pPr>
        <w:ind w:left="2310" w:hanging="480"/>
      </w:pPr>
    </w:lvl>
    <w:lvl w:ilvl="3" w:tplc="0409000F" w:tentative="1">
      <w:start w:val="1"/>
      <w:numFmt w:val="decimal"/>
      <w:lvlText w:val="%4."/>
      <w:lvlJc w:val="left"/>
      <w:pPr>
        <w:ind w:left="2790" w:hanging="480"/>
      </w:pPr>
    </w:lvl>
    <w:lvl w:ilvl="4" w:tplc="04090019" w:tentative="1">
      <w:start w:val="1"/>
      <w:numFmt w:val="ideographTraditional"/>
      <w:lvlText w:val="%5、"/>
      <w:lvlJc w:val="left"/>
      <w:pPr>
        <w:ind w:left="3270" w:hanging="480"/>
      </w:pPr>
    </w:lvl>
    <w:lvl w:ilvl="5" w:tplc="0409001B" w:tentative="1">
      <w:start w:val="1"/>
      <w:numFmt w:val="lowerRoman"/>
      <w:lvlText w:val="%6."/>
      <w:lvlJc w:val="right"/>
      <w:pPr>
        <w:ind w:left="3750" w:hanging="480"/>
      </w:pPr>
    </w:lvl>
    <w:lvl w:ilvl="6" w:tplc="0409000F" w:tentative="1">
      <w:start w:val="1"/>
      <w:numFmt w:val="decimal"/>
      <w:lvlText w:val="%7."/>
      <w:lvlJc w:val="left"/>
      <w:pPr>
        <w:ind w:left="4230" w:hanging="480"/>
      </w:pPr>
    </w:lvl>
    <w:lvl w:ilvl="7" w:tplc="04090019" w:tentative="1">
      <w:start w:val="1"/>
      <w:numFmt w:val="ideographTraditional"/>
      <w:lvlText w:val="%8、"/>
      <w:lvlJc w:val="left"/>
      <w:pPr>
        <w:ind w:left="4710" w:hanging="480"/>
      </w:pPr>
    </w:lvl>
    <w:lvl w:ilvl="8" w:tplc="0409001B" w:tentative="1">
      <w:start w:val="1"/>
      <w:numFmt w:val="lowerRoman"/>
      <w:lvlText w:val="%9."/>
      <w:lvlJc w:val="right"/>
      <w:pPr>
        <w:ind w:left="5190" w:hanging="480"/>
      </w:pPr>
    </w:lvl>
  </w:abstractNum>
  <w:abstractNum w:abstractNumId="12" w15:restartNumberingAfterBreak="0">
    <w:nsid w:val="55D232BD"/>
    <w:multiLevelType w:val="hybridMultilevel"/>
    <w:tmpl w:val="92C039B2"/>
    <w:lvl w:ilvl="0" w:tplc="04090015">
      <w:start w:val="1"/>
      <w:numFmt w:val="taiwaneseCountingThousand"/>
      <w:lvlText w:val="%1、"/>
      <w:lvlJc w:val="left"/>
      <w:pPr>
        <w:ind w:left="1707" w:hanging="465"/>
      </w:pPr>
      <w:rPr>
        <w:rFonts w:hint="default"/>
      </w:rPr>
    </w:lvl>
    <w:lvl w:ilvl="1" w:tplc="04090019" w:tentative="1">
      <w:start w:val="1"/>
      <w:numFmt w:val="ideographTraditional"/>
      <w:lvlText w:val="%2、"/>
      <w:lvlJc w:val="left"/>
      <w:pPr>
        <w:ind w:left="1777" w:hanging="480"/>
      </w:pPr>
    </w:lvl>
    <w:lvl w:ilvl="2" w:tplc="0409001B" w:tentative="1">
      <w:start w:val="1"/>
      <w:numFmt w:val="lowerRoman"/>
      <w:lvlText w:val="%3."/>
      <w:lvlJc w:val="right"/>
      <w:pPr>
        <w:ind w:left="2257" w:hanging="480"/>
      </w:pPr>
    </w:lvl>
    <w:lvl w:ilvl="3" w:tplc="0409000F" w:tentative="1">
      <w:start w:val="1"/>
      <w:numFmt w:val="decimal"/>
      <w:lvlText w:val="%4."/>
      <w:lvlJc w:val="left"/>
      <w:pPr>
        <w:ind w:left="2737" w:hanging="480"/>
      </w:pPr>
    </w:lvl>
    <w:lvl w:ilvl="4" w:tplc="04090019" w:tentative="1">
      <w:start w:val="1"/>
      <w:numFmt w:val="ideographTraditional"/>
      <w:lvlText w:val="%5、"/>
      <w:lvlJc w:val="left"/>
      <w:pPr>
        <w:ind w:left="3217" w:hanging="480"/>
      </w:pPr>
    </w:lvl>
    <w:lvl w:ilvl="5" w:tplc="0409001B" w:tentative="1">
      <w:start w:val="1"/>
      <w:numFmt w:val="lowerRoman"/>
      <w:lvlText w:val="%6."/>
      <w:lvlJc w:val="right"/>
      <w:pPr>
        <w:ind w:left="3697" w:hanging="480"/>
      </w:pPr>
    </w:lvl>
    <w:lvl w:ilvl="6" w:tplc="0409000F" w:tentative="1">
      <w:start w:val="1"/>
      <w:numFmt w:val="decimal"/>
      <w:lvlText w:val="%7."/>
      <w:lvlJc w:val="left"/>
      <w:pPr>
        <w:ind w:left="4177" w:hanging="480"/>
      </w:pPr>
    </w:lvl>
    <w:lvl w:ilvl="7" w:tplc="04090019" w:tentative="1">
      <w:start w:val="1"/>
      <w:numFmt w:val="ideographTraditional"/>
      <w:lvlText w:val="%8、"/>
      <w:lvlJc w:val="left"/>
      <w:pPr>
        <w:ind w:left="4657" w:hanging="480"/>
      </w:pPr>
    </w:lvl>
    <w:lvl w:ilvl="8" w:tplc="0409001B" w:tentative="1">
      <w:start w:val="1"/>
      <w:numFmt w:val="lowerRoman"/>
      <w:lvlText w:val="%9."/>
      <w:lvlJc w:val="right"/>
      <w:pPr>
        <w:ind w:left="5137" w:hanging="480"/>
      </w:pPr>
    </w:lvl>
  </w:abstractNum>
  <w:abstractNum w:abstractNumId="13" w15:restartNumberingAfterBreak="0">
    <w:nsid w:val="5FD36C4D"/>
    <w:multiLevelType w:val="hybridMultilevel"/>
    <w:tmpl w:val="4ABA3430"/>
    <w:lvl w:ilvl="0" w:tplc="9A1CCAE0">
      <w:start w:val="1"/>
      <w:numFmt w:val="taiwaneseCountingThousand"/>
      <w:lvlText w:val="（%1）"/>
      <w:lvlJc w:val="left"/>
      <w:pPr>
        <w:ind w:left="1230" w:hanging="360"/>
      </w:pPr>
      <w:rPr>
        <w:rFonts w:hint="default"/>
        <w:sz w:val="24"/>
        <w:szCs w:val="24"/>
      </w:rPr>
    </w:lvl>
    <w:lvl w:ilvl="1" w:tplc="04090019" w:tentative="1">
      <w:start w:val="1"/>
      <w:numFmt w:val="ideographTraditional"/>
      <w:lvlText w:val="%2、"/>
      <w:lvlJc w:val="left"/>
      <w:pPr>
        <w:ind w:left="1830" w:hanging="480"/>
      </w:pPr>
    </w:lvl>
    <w:lvl w:ilvl="2" w:tplc="0409001B" w:tentative="1">
      <w:start w:val="1"/>
      <w:numFmt w:val="lowerRoman"/>
      <w:lvlText w:val="%3."/>
      <w:lvlJc w:val="right"/>
      <w:pPr>
        <w:ind w:left="2310" w:hanging="480"/>
      </w:pPr>
    </w:lvl>
    <w:lvl w:ilvl="3" w:tplc="0409000F" w:tentative="1">
      <w:start w:val="1"/>
      <w:numFmt w:val="decimal"/>
      <w:lvlText w:val="%4."/>
      <w:lvlJc w:val="left"/>
      <w:pPr>
        <w:ind w:left="2790" w:hanging="480"/>
      </w:pPr>
    </w:lvl>
    <w:lvl w:ilvl="4" w:tplc="04090019" w:tentative="1">
      <w:start w:val="1"/>
      <w:numFmt w:val="ideographTraditional"/>
      <w:lvlText w:val="%5、"/>
      <w:lvlJc w:val="left"/>
      <w:pPr>
        <w:ind w:left="3270" w:hanging="480"/>
      </w:pPr>
    </w:lvl>
    <w:lvl w:ilvl="5" w:tplc="0409001B" w:tentative="1">
      <w:start w:val="1"/>
      <w:numFmt w:val="lowerRoman"/>
      <w:lvlText w:val="%6."/>
      <w:lvlJc w:val="right"/>
      <w:pPr>
        <w:ind w:left="3750" w:hanging="480"/>
      </w:pPr>
    </w:lvl>
    <w:lvl w:ilvl="6" w:tplc="0409000F" w:tentative="1">
      <w:start w:val="1"/>
      <w:numFmt w:val="decimal"/>
      <w:lvlText w:val="%7."/>
      <w:lvlJc w:val="left"/>
      <w:pPr>
        <w:ind w:left="4230" w:hanging="480"/>
      </w:pPr>
    </w:lvl>
    <w:lvl w:ilvl="7" w:tplc="04090019" w:tentative="1">
      <w:start w:val="1"/>
      <w:numFmt w:val="ideographTraditional"/>
      <w:lvlText w:val="%8、"/>
      <w:lvlJc w:val="left"/>
      <w:pPr>
        <w:ind w:left="4710" w:hanging="480"/>
      </w:pPr>
    </w:lvl>
    <w:lvl w:ilvl="8" w:tplc="0409001B" w:tentative="1">
      <w:start w:val="1"/>
      <w:numFmt w:val="lowerRoman"/>
      <w:lvlText w:val="%9."/>
      <w:lvlJc w:val="right"/>
      <w:pPr>
        <w:ind w:left="5190" w:hanging="480"/>
      </w:pPr>
    </w:lvl>
  </w:abstractNum>
  <w:abstractNum w:abstractNumId="14" w15:restartNumberingAfterBreak="0">
    <w:nsid w:val="62B7409A"/>
    <w:multiLevelType w:val="hybridMultilevel"/>
    <w:tmpl w:val="CB2E514E"/>
    <w:lvl w:ilvl="0" w:tplc="9A1CCAE0">
      <w:start w:val="1"/>
      <w:numFmt w:val="taiwaneseCountingThousand"/>
      <w:lvlText w:val="（%1）"/>
      <w:lvlJc w:val="left"/>
      <w:pPr>
        <w:ind w:left="2628" w:hanging="360"/>
      </w:pPr>
      <w:rPr>
        <w:rFonts w:hint="default"/>
        <w:sz w:val="24"/>
        <w:szCs w:val="24"/>
      </w:rPr>
    </w:lvl>
    <w:lvl w:ilvl="1" w:tplc="04090019" w:tentative="1">
      <w:start w:val="1"/>
      <w:numFmt w:val="ideographTraditional"/>
      <w:lvlText w:val="%2、"/>
      <w:lvlJc w:val="left"/>
      <w:pPr>
        <w:ind w:left="3228" w:hanging="480"/>
      </w:pPr>
    </w:lvl>
    <w:lvl w:ilvl="2" w:tplc="0409001B" w:tentative="1">
      <w:start w:val="1"/>
      <w:numFmt w:val="lowerRoman"/>
      <w:lvlText w:val="%3."/>
      <w:lvlJc w:val="right"/>
      <w:pPr>
        <w:ind w:left="3708" w:hanging="480"/>
      </w:pPr>
    </w:lvl>
    <w:lvl w:ilvl="3" w:tplc="0409000F" w:tentative="1">
      <w:start w:val="1"/>
      <w:numFmt w:val="decimal"/>
      <w:lvlText w:val="%4."/>
      <w:lvlJc w:val="left"/>
      <w:pPr>
        <w:ind w:left="4188" w:hanging="480"/>
      </w:pPr>
    </w:lvl>
    <w:lvl w:ilvl="4" w:tplc="04090019" w:tentative="1">
      <w:start w:val="1"/>
      <w:numFmt w:val="ideographTraditional"/>
      <w:lvlText w:val="%5、"/>
      <w:lvlJc w:val="left"/>
      <w:pPr>
        <w:ind w:left="4668" w:hanging="480"/>
      </w:pPr>
    </w:lvl>
    <w:lvl w:ilvl="5" w:tplc="0409001B" w:tentative="1">
      <w:start w:val="1"/>
      <w:numFmt w:val="lowerRoman"/>
      <w:lvlText w:val="%6."/>
      <w:lvlJc w:val="right"/>
      <w:pPr>
        <w:ind w:left="5148" w:hanging="480"/>
      </w:pPr>
    </w:lvl>
    <w:lvl w:ilvl="6" w:tplc="0409000F" w:tentative="1">
      <w:start w:val="1"/>
      <w:numFmt w:val="decimal"/>
      <w:lvlText w:val="%7."/>
      <w:lvlJc w:val="left"/>
      <w:pPr>
        <w:ind w:left="5628" w:hanging="480"/>
      </w:pPr>
    </w:lvl>
    <w:lvl w:ilvl="7" w:tplc="04090019" w:tentative="1">
      <w:start w:val="1"/>
      <w:numFmt w:val="ideographTraditional"/>
      <w:lvlText w:val="%8、"/>
      <w:lvlJc w:val="left"/>
      <w:pPr>
        <w:ind w:left="6108" w:hanging="480"/>
      </w:pPr>
    </w:lvl>
    <w:lvl w:ilvl="8" w:tplc="0409001B" w:tentative="1">
      <w:start w:val="1"/>
      <w:numFmt w:val="lowerRoman"/>
      <w:lvlText w:val="%9."/>
      <w:lvlJc w:val="right"/>
      <w:pPr>
        <w:ind w:left="6588" w:hanging="480"/>
      </w:pPr>
    </w:lvl>
  </w:abstractNum>
  <w:abstractNum w:abstractNumId="15" w15:restartNumberingAfterBreak="0">
    <w:nsid w:val="643C1872"/>
    <w:multiLevelType w:val="hybridMultilevel"/>
    <w:tmpl w:val="1DB06782"/>
    <w:lvl w:ilvl="0" w:tplc="2A6CEF70">
      <w:start w:val="3"/>
      <w:numFmt w:val="decimal"/>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6" w15:restartNumberingAfterBreak="0">
    <w:nsid w:val="6F5E2BFD"/>
    <w:multiLevelType w:val="hybridMultilevel"/>
    <w:tmpl w:val="38D49EFC"/>
    <w:lvl w:ilvl="0" w:tplc="F62239B8">
      <w:start w:val="1"/>
      <w:numFmt w:val="taiwaneseCountingThousand"/>
      <w:lvlText w:val="%1、"/>
      <w:lvlJc w:val="left"/>
      <w:pPr>
        <w:tabs>
          <w:tab w:val="num" w:pos="870"/>
        </w:tabs>
        <w:ind w:left="870" w:hanging="510"/>
      </w:pPr>
      <w:rPr>
        <w:rFonts w:hint="eastAsia"/>
        <w:b w:val="0"/>
        <w:lang w:val="en-US"/>
      </w:rPr>
    </w:lvl>
    <w:lvl w:ilvl="1" w:tplc="9A1CCAE0">
      <w:start w:val="1"/>
      <w:numFmt w:val="taiwaneseCountingThousand"/>
      <w:lvlText w:val="（%2）"/>
      <w:lvlJc w:val="left"/>
      <w:pPr>
        <w:tabs>
          <w:tab w:val="num" w:pos="2487"/>
        </w:tabs>
        <w:ind w:left="2487" w:hanging="360"/>
      </w:pPr>
      <w:rPr>
        <w:rFonts w:hint="default"/>
        <w:sz w:val="24"/>
        <w:szCs w:val="24"/>
      </w:rPr>
    </w:lvl>
    <w:lvl w:ilvl="2" w:tplc="0409000F">
      <w:start w:val="1"/>
      <w:numFmt w:val="decimal"/>
      <w:lvlText w:val="%3."/>
      <w:lvlJc w:val="left"/>
      <w:pPr>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77D36D8"/>
    <w:multiLevelType w:val="hybridMultilevel"/>
    <w:tmpl w:val="799854FA"/>
    <w:lvl w:ilvl="0" w:tplc="9A1CCAE0">
      <w:start w:val="1"/>
      <w:numFmt w:val="taiwaneseCountingThousand"/>
      <w:lvlText w:val="（%1）"/>
      <w:lvlJc w:val="left"/>
      <w:pPr>
        <w:ind w:left="1350" w:hanging="480"/>
      </w:pPr>
      <w:rPr>
        <w:rFonts w:hint="default"/>
        <w:sz w:val="24"/>
        <w:szCs w:val="24"/>
      </w:rPr>
    </w:lvl>
    <w:lvl w:ilvl="1" w:tplc="04090019" w:tentative="1">
      <w:start w:val="1"/>
      <w:numFmt w:val="ideographTraditional"/>
      <w:lvlText w:val="%2、"/>
      <w:lvlJc w:val="left"/>
      <w:pPr>
        <w:ind w:left="1830" w:hanging="480"/>
      </w:pPr>
    </w:lvl>
    <w:lvl w:ilvl="2" w:tplc="0409001B" w:tentative="1">
      <w:start w:val="1"/>
      <w:numFmt w:val="lowerRoman"/>
      <w:lvlText w:val="%3."/>
      <w:lvlJc w:val="right"/>
      <w:pPr>
        <w:ind w:left="2310" w:hanging="480"/>
      </w:pPr>
    </w:lvl>
    <w:lvl w:ilvl="3" w:tplc="0409000F" w:tentative="1">
      <w:start w:val="1"/>
      <w:numFmt w:val="decimal"/>
      <w:lvlText w:val="%4."/>
      <w:lvlJc w:val="left"/>
      <w:pPr>
        <w:ind w:left="2790" w:hanging="480"/>
      </w:pPr>
    </w:lvl>
    <w:lvl w:ilvl="4" w:tplc="04090019" w:tentative="1">
      <w:start w:val="1"/>
      <w:numFmt w:val="ideographTraditional"/>
      <w:lvlText w:val="%5、"/>
      <w:lvlJc w:val="left"/>
      <w:pPr>
        <w:ind w:left="3270" w:hanging="480"/>
      </w:pPr>
    </w:lvl>
    <w:lvl w:ilvl="5" w:tplc="0409001B" w:tentative="1">
      <w:start w:val="1"/>
      <w:numFmt w:val="lowerRoman"/>
      <w:lvlText w:val="%6."/>
      <w:lvlJc w:val="right"/>
      <w:pPr>
        <w:ind w:left="3750" w:hanging="480"/>
      </w:pPr>
    </w:lvl>
    <w:lvl w:ilvl="6" w:tplc="0409000F" w:tentative="1">
      <w:start w:val="1"/>
      <w:numFmt w:val="decimal"/>
      <w:lvlText w:val="%7."/>
      <w:lvlJc w:val="left"/>
      <w:pPr>
        <w:ind w:left="4230" w:hanging="480"/>
      </w:pPr>
    </w:lvl>
    <w:lvl w:ilvl="7" w:tplc="04090019" w:tentative="1">
      <w:start w:val="1"/>
      <w:numFmt w:val="ideographTraditional"/>
      <w:lvlText w:val="%8、"/>
      <w:lvlJc w:val="left"/>
      <w:pPr>
        <w:ind w:left="4710" w:hanging="480"/>
      </w:pPr>
    </w:lvl>
    <w:lvl w:ilvl="8" w:tplc="0409001B" w:tentative="1">
      <w:start w:val="1"/>
      <w:numFmt w:val="lowerRoman"/>
      <w:lvlText w:val="%9."/>
      <w:lvlJc w:val="right"/>
      <w:pPr>
        <w:ind w:left="5190" w:hanging="480"/>
      </w:pPr>
    </w:lvl>
  </w:abstractNum>
  <w:abstractNum w:abstractNumId="18" w15:restartNumberingAfterBreak="0">
    <w:nsid w:val="77F262E5"/>
    <w:multiLevelType w:val="hybridMultilevel"/>
    <w:tmpl w:val="A22E3124"/>
    <w:lvl w:ilvl="0" w:tplc="0D5CF8E4">
      <w:start w:val="1"/>
      <w:numFmt w:val="taiwaneseCountingThousand"/>
      <w:lvlText w:val="第%1條"/>
      <w:lvlJc w:val="left"/>
      <w:pPr>
        <w:tabs>
          <w:tab w:val="num" w:pos="870"/>
        </w:tabs>
        <w:ind w:left="870" w:hanging="510"/>
      </w:pPr>
      <w:rPr>
        <w:rFonts w:hint="default"/>
        <w:lang w:val="en-US"/>
      </w:rPr>
    </w:lvl>
    <w:lvl w:ilvl="1" w:tplc="98DCD5E8">
      <w:start w:val="1"/>
      <w:numFmt w:val="decimal"/>
      <w:lvlText w:val="%2."/>
      <w:lvlJc w:val="left"/>
      <w:pPr>
        <w:tabs>
          <w:tab w:val="num" w:pos="1440"/>
        </w:tabs>
        <w:ind w:left="1440" w:hanging="360"/>
      </w:pPr>
      <w:rPr>
        <w:rFonts w:hint="eastAsia"/>
      </w:rPr>
    </w:lvl>
    <w:lvl w:ilvl="2" w:tplc="8D8467EE">
      <w:start w:val="1"/>
      <w:numFmt w:val="taiwaneseCountingThousand"/>
      <w:lvlText w:val="%3、"/>
      <w:lvlJc w:val="left"/>
      <w:pPr>
        <w:ind w:left="2460" w:hanging="48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FEF4BF6"/>
    <w:multiLevelType w:val="hybridMultilevel"/>
    <w:tmpl w:val="2DC65898"/>
    <w:lvl w:ilvl="0" w:tplc="5EBCD6E4">
      <w:start w:val="1"/>
      <w:numFmt w:val="taiwaneseCountingThousand"/>
      <w:lvlText w:val="%1、"/>
      <w:lvlJc w:val="left"/>
      <w:pPr>
        <w:ind w:left="840" w:hanging="480"/>
      </w:pPr>
      <w:rPr>
        <w:rFonts w:hint="eastAsia"/>
        <w:lang w:val="en-US"/>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num w:numId="1">
    <w:abstractNumId w:val="16"/>
  </w:num>
  <w:num w:numId="2">
    <w:abstractNumId w:val="18"/>
  </w:num>
  <w:num w:numId="3">
    <w:abstractNumId w:val="14"/>
  </w:num>
  <w:num w:numId="4">
    <w:abstractNumId w:val="11"/>
  </w:num>
  <w:num w:numId="5">
    <w:abstractNumId w:val="10"/>
  </w:num>
  <w:num w:numId="6">
    <w:abstractNumId w:val="12"/>
  </w:num>
  <w:num w:numId="7">
    <w:abstractNumId w:val="4"/>
  </w:num>
  <w:num w:numId="8">
    <w:abstractNumId w:val="0"/>
  </w:num>
  <w:num w:numId="9">
    <w:abstractNumId w:val="13"/>
  </w:num>
  <w:num w:numId="10">
    <w:abstractNumId w:val="1"/>
  </w:num>
  <w:num w:numId="11">
    <w:abstractNumId w:val="6"/>
  </w:num>
  <w:num w:numId="12">
    <w:abstractNumId w:val="15"/>
  </w:num>
  <w:num w:numId="13">
    <w:abstractNumId w:val="9"/>
  </w:num>
  <w:num w:numId="14">
    <w:abstractNumId w:val="19"/>
  </w:num>
  <w:num w:numId="15">
    <w:abstractNumId w:val="2"/>
  </w:num>
  <w:num w:numId="16">
    <w:abstractNumId w:val="8"/>
  </w:num>
  <w:num w:numId="17">
    <w:abstractNumId w:val="17"/>
  </w:num>
  <w:num w:numId="18">
    <w:abstractNumId w:val="3"/>
  </w:num>
  <w:num w:numId="19">
    <w:abstractNumId w:val="5"/>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cumentProtection w:edit="readOnly" w:formatting="1" w:enforcement="1" w:cryptProviderType="rsaAES" w:cryptAlgorithmClass="hash" w:cryptAlgorithmType="typeAny" w:cryptAlgorithmSid="14" w:cryptSpinCount="100000" w:hash="ZzYz9xJ+nGnkX08Y/fh2dcVkNWVbs8jbOOyAikjut41FRWbU/2DZyziTKgEBir3Lu6m2pAKOtJmMio/gggHCSw==" w:salt="IssGW6O3Z4oPcIsllrlRBw=="/>
  <w:defaultTabStop w:val="480"/>
  <w:displayHorizontalDrawingGridEvery w:val="0"/>
  <w:displayVerticalDrawingGridEvery w:val="2"/>
  <w:characterSpacingControl w:val="compressPunctuation"/>
  <w:hdrShapeDefaults>
    <o:shapedefaults v:ext="edit" spidmax="614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39C"/>
    <w:rsid w:val="000005B8"/>
    <w:rsid w:val="00007225"/>
    <w:rsid w:val="00011839"/>
    <w:rsid w:val="000125F1"/>
    <w:rsid w:val="000156F4"/>
    <w:rsid w:val="000210D4"/>
    <w:rsid w:val="00021EC6"/>
    <w:rsid w:val="00027ED3"/>
    <w:rsid w:val="00041816"/>
    <w:rsid w:val="00050490"/>
    <w:rsid w:val="000800EA"/>
    <w:rsid w:val="00090BE6"/>
    <w:rsid w:val="0009663E"/>
    <w:rsid w:val="000A49C7"/>
    <w:rsid w:val="000C45E9"/>
    <w:rsid w:val="000E413C"/>
    <w:rsid w:val="000E688D"/>
    <w:rsid w:val="000E7921"/>
    <w:rsid w:val="000F034F"/>
    <w:rsid w:val="000F738E"/>
    <w:rsid w:val="001106B4"/>
    <w:rsid w:val="00127CF2"/>
    <w:rsid w:val="001445FB"/>
    <w:rsid w:val="00150613"/>
    <w:rsid w:val="00151C57"/>
    <w:rsid w:val="0015669C"/>
    <w:rsid w:val="00163B04"/>
    <w:rsid w:val="0017062C"/>
    <w:rsid w:val="00172FA2"/>
    <w:rsid w:val="00182C69"/>
    <w:rsid w:val="001842D4"/>
    <w:rsid w:val="00186AA3"/>
    <w:rsid w:val="001870FA"/>
    <w:rsid w:val="00187DD0"/>
    <w:rsid w:val="00192292"/>
    <w:rsid w:val="001939D3"/>
    <w:rsid w:val="001A05E7"/>
    <w:rsid w:val="001C5E04"/>
    <w:rsid w:val="001E3982"/>
    <w:rsid w:val="001F507A"/>
    <w:rsid w:val="001F6987"/>
    <w:rsid w:val="00203AA6"/>
    <w:rsid w:val="00213C4A"/>
    <w:rsid w:val="00217EEB"/>
    <w:rsid w:val="00220D92"/>
    <w:rsid w:val="00240C0A"/>
    <w:rsid w:val="0025039C"/>
    <w:rsid w:val="00251006"/>
    <w:rsid w:val="002672AF"/>
    <w:rsid w:val="00280EC4"/>
    <w:rsid w:val="0028305D"/>
    <w:rsid w:val="00286F40"/>
    <w:rsid w:val="00287030"/>
    <w:rsid w:val="002A4D32"/>
    <w:rsid w:val="002B317C"/>
    <w:rsid w:val="002B5654"/>
    <w:rsid w:val="002C262F"/>
    <w:rsid w:val="002D197E"/>
    <w:rsid w:val="002E0F92"/>
    <w:rsid w:val="002F4304"/>
    <w:rsid w:val="0030584C"/>
    <w:rsid w:val="00315ECB"/>
    <w:rsid w:val="003275CA"/>
    <w:rsid w:val="00327C85"/>
    <w:rsid w:val="003409C4"/>
    <w:rsid w:val="00341B49"/>
    <w:rsid w:val="00343B10"/>
    <w:rsid w:val="003607F5"/>
    <w:rsid w:val="00381218"/>
    <w:rsid w:val="00385EC4"/>
    <w:rsid w:val="00392E63"/>
    <w:rsid w:val="00395C45"/>
    <w:rsid w:val="003E274F"/>
    <w:rsid w:val="003E3104"/>
    <w:rsid w:val="003F01E4"/>
    <w:rsid w:val="0040465D"/>
    <w:rsid w:val="0040479E"/>
    <w:rsid w:val="004079F1"/>
    <w:rsid w:val="0041060D"/>
    <w:rsid w:val="00412BA3"/>
    <w:rsid w:val="00415558"/>
    <w:rsid w:val="00420DD3"/>
    <w:rsid w:val="004312E9"/>
    <w:rsid w:val="0043670E"/>
    <w:rsid w:val="004423C8"/>
    <w:rsid w:val="00447620"/>
    <w:rsid w:val="0047187D"/>
    <w:rsid w:val="00473E9D"/>
    <w:rsid w:val="004820A0"/>
    <w:rsid w:val="00493FC5"/>
    <w:rsid w:val="0049661D"/>
    <w:rsid w:val="004A12A9"/>
    <w:rsid w:val="004B3605"/>
    <w:rsid w:val="004D2459"/>
    <w:rsid w:val="004D2F6A"/>
    <w:rsid w:val="004D7C91"/>
    <w:rsid w:val="004E22CC"/>
    <w:rsid w:val="004E25DC"/>
    <w:rsid w:val="004E6589"/>
    <w:rsid w:val="00500717"/>
    <w:rsid w:val="0050208E"/>
    <w:rsid w:val="005131DA"/>
    <w:rsid w:val="00537F6D"/>
    <w:rsid w:val="00550FC7"/>
    <w:rsid w:val="0055252A"/>
    <w:rsid w:val="00582914"/>
    <w:rsid w:val="00583BD0"/>
    <w:rsid w:val="00585F43"/>
    <w:rsid w:val="00596153"/>
    <w:rsid w:val="005A4C1E"/>
    <w:rsid w:val="005A563F"/>
    <w:rsid w:val="005A6F13"/>
    <w:rsid w:val="005A792B"/>
    <w:rsid w:val="005B0494"/>
    <w:rsid w:val="005B457E"/>
    <w:rsid w:val="005D0E24"/>
    <w:rsid w:val="005D512E"/>
    <w:rsid w:val="005D635F"/>
    <w:rsid w:val="005D6D08"/>
    <w:rsid w:val="005E02F9"/>
    <w:rsid w:val="005E1B4A"/>
    <w:rsid w:val="005E294B"/>
    <w:rsid w:val="005E3AAD"/>
    <w:rsid w:val="005F01B5"/>
    <w:rsid w:val="006151C2"/>
    <w:rsid w:val="00620303"/>
    <w:rsid w:val="0062096D"/>
    <w:rsid w:val="00625C27"/>
    <w:rsid w:val="006304F4"/>
    <w:rsid w:val="006306E9"/>
    <w:rsid w:val="0065156C"/>
    <w:rsid w:val="00663991"/>
    <w:rsid w:val="006747DD"/>
    <w:rsid w:val="00691945"/>
    <w:rsid w:val="00691E9D"/>
    <w:rsid w:val="00691EBF"/>
    <w:rsid w:val="00691F04"/>
    <w:rsid w:val="006946A3"/>
    <w:rsid w:val="006B1A94"/>
    <w:rsid w:val="006B53CE"/>
    <w:rsid w:val="006C3B44"/>
    <w:rsid w:val="006E3968"/>
    <w:rsid w:val="006E475B"/>
    <w:rsid w:val="006F40FE"/>
    <w:rsid w:val="007057F0"/>
    <w:rsid w:val="00712FDB"/>
    <w:rsid w:val="00720118"/>
    <w:rsid w:val="00724931"/>
    <w:rsid w:val="00742D51"/>
    <w:rsid w:val="00746657"/>
    <w:rsid w:val="00762EAB"/>
    <w:rsid w:val="00764AD1"/>
    <w:rsid w:val="0077311A"/>
    <w:rsid w:val="007743F7"/>
    <w:rsid w:val="0078550D"/>
    <w:rsid w:val="00785AD0"/>
    <w:rsid w:val="00786761"/>
    <w:rsid w:val="0079368F"/>
    <w:rsid w:val="00793DE0"/>
    <w:rsid w:val="007A1058"/>
    <w:rsid w:val="007B085A"/>
    <w:rsid w:val="007B5431"/>
    <w:rsid w:val="007C5FBE"/>
    <w:rsid w:val="007C6941"/>
    <w:rsid w:val="007E5395"/>
    <w:rsid w:val="007F401C"/>
    <w:rsid w:val="007F4FC4"/>
    <w:rsid w:val="007F5F16"/>
    <w:rsid w:val="00805BA3"/>
    <w:rsid w:val="0080765A"/>
    <w:rsid w:val="00822EE2"/>
    <w:rsid w:val="00823383"/>
    <w:rsid w:val="00823FF5"/>
    <w:rsid w:val="00825CD0"/>
    <w:rsid w:val="00841338"/>
    <w:rsid w:val="00841578"/>
    <w:rsid w:val="00841752"/>
    <w:rsid w:val="00842590"/>
    <w:rsid w:val="00844F27"/>
    <w:rsid w:val="00845490"/>
    <w:rsid w:val="008461AC"/>
    <w:rsid w:val="008537B1"/>
    <w:rsid w:val="008543FF"/>
    <w:rsid w:val="00857380"/>
    <w:rsid w:val="00861AC3"/>
    <w:rsid w:val="008849F6"/>
    <w:rsid w:val="008924ED"/>
    <w:rsid w:val="008A01CA"/>
    <w:rsid w:val="008A2C21"/>
    <w:rsid w:val="008B3217"/>
    <w:rsid w:val="008B4315"/>
    <w:rsid w:val="008C2F70"/>
    <w:rsid w:val="008F7464"/>
    <w:rsid w:val="00906BB9"/>
    <w:rsid w:val="00922E02"/>
    <w:rsid w:val="00931DAD"/>
    <w:rsid w:val="00933CC5"/>
    <w:rsid w:val="00953117"/>
    <w:rsid w:val="009543A6"/>
    <w:rsid w:val="0096263B"/>
    <w:rsid w:val="00965D0E"/>
    <w:rsid w:val="00974A0C"/>
    <w:rsid w:val="00977CB4"/>
    <w:rsid w:val="00984040"/>
    <w:rsid w:val="009A0671"/>
    <w:rsid w:val="009A126E"/>
    <w:rsid w:val="009A3E42"/>
    <w:rsid w:val="009A47E3"/>
    <w:rsid w:val="009A5403"/>
    <w:rsid w:val="009B0FDB"/>
    <w:rsid w:val="009B206B"/>
    <w:rsid w:val="009B799C"/>
    <w:rsid w:val="009E1370"/>
    <w:rsid w:val="009E1D58"/>
    <w:rsid w:val="009F2623"/>
    <w:rsid w:val="009F6C49"/>
    <w:rsid w:val="00A00D88"/>
    <w:rsid w:val="00A2118F"/>
    <w:rsid w:val="00A21EF6"/>
    <w:rsid w:val="00A33E32"/>
    <w:rsid w:val="00A369AA"/>
    <w:rsid w:val="00A5279C"/>
    <w:rsid w:val="00A608B0"/>
    <w:rsid w:val="00A61004"/>
    <w:rsid w:val="00A6108B"/>
    <w:rsid w:val="00A617D2"/>
    <w:rsid w:val="00A640E9"/>
    <w:rsid w:val="00A705DB"/>
    <w:rsid w:val="00A72001"/>
    <w:rsid w:val="00A77E8A"/>
    <w:rsid w:val="00A81134"/>
    <w:rsid w:val="00A82F6A"/>
    <w:rsid w:val="00A85467"/>
    <w:rsid w:val="00A92428"/>
    <w:rsid w:val="00A92B2B"/>
    <w:rsid w:val="00A94929"/>
    <w:rsid w:val="00A96CAF"/>
    <w:rsid w:val="00AA7280"/>
    <w:rsid w:val="00AC2E21"/>
    <w:rsid w:val="00AC367B"/>
    <w:rsid w:val="00AC3D0F"/>
    <w:rsid w:val="00AD18E0"/>
    <w:rsid w:val="00AD78E7"/>
    <w:rsid w:val="00AE78A2"/>
    <w:rsid w:val="00AF5904"/>
    <w:rsid w:val="00B200B5"/>
    <w:rsid w:val="00B267D1"/>
    <w:rsid w:val="00B33F05"/>
    <w:rsid w:val="00B4491D"/>
    <w:rsid w:val="00B459D7"/>
    <w:rsid w:val="00B521F8"/>
    <w:rsid w:val="00B62CED"/>
    <w:rsid w:val="00B70E6F"/>
    <w:rsid w:val="00B76EA1"/>
    <w:rsid w:val="00B81DC1"/>
    <w:rsid w:val="00B92C8F"/>
    <w:rsid w:val="00B93C3C"/>
    <w:rsid w:val="00BA1FE4"/>
    <w:rsid w:val="00BC14BD"/>
    <w:rsid w:val="00BC1BB2"/>
    <w:rsid w:val="00BD1805"/>
    <w:rsid w:val="00BE0685"/>
    <w:rsid w:val="00BF0B0A"/>
    <w:rsid w:val="00BF101E"/>
    <w:rsid w:val="00C0727A"/>
    <w:rsid w:val="00C14435"/>
    <w:rsid w:val="00C20C12"/>
    <w:rsid w:val="00C308B2"/>
    <w:rsid w:val="00C34AF0"/>
    <w:rsid w:val="00C43E6C"/>
    <w:rsid w:val="00C446CE"/>
    <w:rsid w:val="00C4556B"/>
    <w:rsid w:val="00C6677A"/>
    <w:rsid w:val="00C66F5A"/>
    <w:rsid w:val="00C71CAA"/>
    <w:rsid w:val="00C727F3"/>
    <w:rsid w:val="00C740A4"/>
    <w:rsid w:val="00C76E67"/>
    <w:rsid w:val="00C825C0"/>
    <w:rsid w:val="00C84C8C"/>
    <w:rsid w:val="00CA1A68"/>
    <w:rsid w:val="00CA34D9"/>
    <w:rsid w:val="00CA7B89"/>
    <w:rsid w:val="00CB1D6D"/>
    <w:rsid w:val="00CC06CE"/>
    <w:rsid w:val="00CC2EA7"/>
    <w:rsid w:val="00CD2543"/>
    <w:rsid w:val="00CD262B"/>
    <w:rsid w:val="00CD6095"/>
    <w:rsid w:val="00CF7E91"/>
    <w:rsid w:val="00D06CFA"/>
    <w:rsid w:val="00D16D6E"/>
    <w:rsid w:val="00D21C69"/>
    <w:rsid w:val="00D350EB"/>
    <w:rsid w:val="00D51CCF"/>
    <w:rsid w:val="00D54F8A"/>
    <w:rsid w:val="00D81E54"/>
    <w:rsid w:val="00D84D94"/>
    <w:rsid w:val="00D86E11"/>
    <w:rsid w:val="00D91553"/>
    <w:rsid w:val="00DA51E5"/>
    <w:rsid w:val="00DB041C"/>
    <w:rsid w:val="00DB4B7E"/>
    <w:rsid w:val="00DC6A6F"/>
    <w:rsid w:val="00DD7184"/>
    <w:rsid w:val="00E006D9"/>
    <w:rsid w:val="00E011D6"/>
    <w:rsid w:val="00E0304B"/>
    <w:rsid w:val="00E06A03"/>
    <w:rsid w:val="00E14C10"/>
    <w:rsid w:val="00E20600"/>
    <w:rsid w:val="00E24DAB"/>
    <w:rsid w:val="00E4359D"/>
    <w:rsid w:val="00E501F1"/>
    <w:rsid w:val="00E52B02"/>
    <w:rsid w:val="00E54263"/>
    <w:rsid w:val="00E556F8"/>
    <w:rsid w:val="00E6445B"/>
    <w:rsid w:val="00E664C5"/>
    <w:rsid w:val="00E75BE9"/>
    <w:rsid w:val="00E8097C"/>
    <w:rsid w:val="00E81CF4"/>
    <w:rsid w:val="00E9063E"/>
    <w:rsid w:val="00E95E69"/>
    <w:rsid w:val="00EC4478"/>
    <w:rsid w:val="00EE056D"/>
    <w:rsid w:val="00EE0710"/>
    <w:rsid w:val="00EF23F8"/>
    <w:rsid w:val="00EF5683"/>
    <w:rsid w:val="00EF6419"/>
    <w:rsid w:val="00F013FC"/>
    <w:rsid w:val="00F06A3B"/>
    <w:rsid w:val="00F16B6C"/>
    <w:rsid w:val="00F23463"/>
    <w:rsid w:val="00F23744"/>
    <w:rsid w:val="00F276CD"/>
    <w:rsid w:val="00F30370"/>
    <w:rsid w:val="00F419CE"/>
    <w:rsid w:val="00F44744"/>
    <w:rsid w:val="00F65494"/>
    <w:rsid w:val="00F80017"/>
    <w:rsid w:val="00F83056"/>
    <w:rsid w:val="00F838E6"/>
    <w:rsid w:val="00FA1D20"/>
    <w:rsid w:val="00FA3845"/>
    <w:rsid w:val="00FA56E7"/>
    <w:rsid w:val="00FB2057"/>
    <w:rsid w:val="00FB277B"/>
    <w:rsid w:val="00FC30C1"/>
    <w:rsid w:val="00FC70E0"/>
    <w:rsid w:val="00FD33B8"/>
    <w:rsid w:val="00FD6BC1"/>
    <w:rsid w:val="00FE3683"/>
    <w:rsid w:val="00FF167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4250F6C4"/>
  <w15:chartTrackingRefBased/>
  <w15:docId w15:val="{B9E11227-D183-4C56-B82E-51235E365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039C"/>
    <w:rPr>
      <w:rFonts w:ascii="Times New Roman" w:eastAsia="新細明體" w:hAnsi="Times New Roman" w:cs="Times New Roman"/>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25039C"/>
    <w:pPr>
      <w:ind w:left="720"/>
    </w:pPr>
  </w:style>
  <w:style w:type="character" w:customStyle="1" w:styleId="a4">
    <w:name w:val="本文縮排 字元"/>
    <w:basedOn w:val="a0"/>
    <w:link w:val="a3"/>
    <w:rsid w:val="0025039C"/>
    <w:rPr>
      <w:rFonts w:ascii="Times New Roman" w:eastAsia="新細明體" w:hAnsi="Times New Roman" w:cs="Times New Roman"/>
      <w:kern w:val="0"/>
      <w:szCs w:val="24"/>
    </w:rPr>
  </w:style>
  <w:style w:type="paragraph" w:styleId="a5">
    <w:name w:val="header"/>
    <w:basedOn w:val="a"/>
    <w:link w:val="a6"/>
    <w:rsid w:val="0025039C"/>
    <w:pPr>
      <w:tabs>
        <w:tab w:val="center" w:pos="4153"/>
        <w:tab w:val="right" w:pos="8306"/>
      </w:tabs>
      <w:snapToGrid w:val="0"/>
    </w:pPr>
    <w:rPr>
      <w:sz w:val="20"/>
      <w:szCs w:val="20"/>
    </w:rPr>
  </w:style>
  <w:style w:type="character" w:customStyle="1" w:styleId="a6">
    <w:name w:val="頁首 字元"/>
    <w:basedOn w:val="a0"/>
    <w:link w:val="a5"/>
    <w:rsid w:val="0025039C"/>
    <w:rPr>
      <w:rFonts w:ascii="Times New Roman" w:eastAsia="新細明體" w:hAnsi="Times New Roman" w:cs="Times New Roman"/>
      <w:kern w:val="0"/>
      <w:sz w:val="20"/>
      <w:szCs w:val="20"/>
    </w:rPr>
  </w:style>
  <w:style w:type="paragraph" w:styleId="a7">
    <w:name w:val="footer"/>
    <w:basedOn w:val="a"/>
    <w:link w:val="a8"/>
    <w:rsid w:val="0025039C"/>
    <w:pPr>
      <w:tabs>
        <w:tab w:val="center" w:pos="4153"/>
        <w:tab w:val="right" w:pos="8306"/>
      </w:tabs>
      <w:snapToGrid w:val="0"/>
    </w:pPr>
    <w:rPr>
      <w:sz w:val="20"/>
      <w:szCs w:val="20"/>
    </w:rPr>
  </w:style>
  <w:style w:type="character" w:customStyle="1" w:styleId="a8">
    <w:name w:val="頁尾 字元"/>
    <w:basedOn w:val="a0"/>
    <w:link w:val="a7"/>
    <w:rsid w:val="0025039C"/>
    <w:rPr>
      <w:rFonts w:ascii="Times New Roman" w:eastAsia="新細明體" w:hAnsi="Times New Roman" w:cs="Times New Roman"/>
      <w:kern w:val="0"/>
      <w:sz w:val="20"/>
      <w:szCs w:val="20"/>
    </w:rPr>
  </w:style>
  <w:style w:type="character" w:styleId="a9">
    <w:name w:val="page number"/>
    <w:basedOn w:val="a0"/>
    <w:rsid w:val="0025039C"/>
  </w:style>
  <w:style w:type="paragraph" w:styleId="aa">
    <w:name w:val="List Paragraph"/>
    <w:basedOn w:val="a"/>
    <w:uiPriority w:val="34"/>
    <w:qFormat/>
    <w:rsid w:val="0025039C"/>
    <w:pPr>
      <w:ind w:leftChars="200" w:left="480"/>
    </w:pPr>
  </w:style>
  <w:style w:type="paragraph" w:styleId="ab">
    <w:name w:val="Balloon Text"/>
    <w:basedOn w:val="a"/>
    <w:link w:val="ac"/>
    <w:uiPriority w:val="99"/>
    <w:semiHidden/>
    <w:unhideWhenUsed/>
    <w:rsid w:val="00582914"/>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582914"/>
    <w:rPr>
      <w:rFonts w:asciiTheme="majorHAnsi" w:eastAsiaTheme="majorEastAsia" w:hAnsiTheme="majorHAnsi" w:cstheme="majorBidi"/>
      <w:kern w:val="0"/>
      <w:sz w:val="18"/>
      <w:szCs w:val="18"/>
    </w:rPr>
  </w:style>
  <w:style w:type="character" w:styleId="ad">
    <w:name w:val="annotation reference"/>
    <w:basedOn w:val="a0"/>
    <w:uiPriority w:val="99"/>
    <w:semiHidden/>
    <w:unhideWhenUsed/>
    <w:rsid w:val="008B4315"/>
    <w:rPr>
      <w:sz w:val="18"/>
      <w:szCs w:val="18"/>
    </w:rPr>
  </w:style>
  <w:style w:type="paragraph" w:styleId="ae">
    <w:name w:val="annotation text"/>
    <w:basedOn w:val="a"/>
    <w:link w:val="af"/>
    <w:uiPriority w:val="99"/>
    <w:semiHidden/>
    <w:unhideWhenUsed/>
    <w:rsid w:val="008B4315"/>
  </w:style>
  <w:style w:type="character" w:customStyle="1" w:styleId="af">
    <w:name w:val="註解文字 字元"/>
    <w:basedOn w:val="a0"/>
    <w:link w:val="ae"/>
    <w:uiPriority w:val="99"/>
    <w:semiHidden/>
    <w:rsid w:val="008B4315"/>
    <w:rPr>
      <w:rFonts w:ascii="Times New Roman" w:eastAsia="新細明體" w:hAnsi="Times New Roman" w:cs="Times New Roman"/>
      <w:kern w:val="0"/>
      <w:szCs w:val="24"/>
    </w:rPr>
  </w:style>
  <w:style w:type="paragraph" w:styleId="af0">
    <w:name w:val="annotation subject"/>
    <w:basedOn w:val="ae"/>
    <w:next w:val="ae"/>
    <w:link w:val="af1"/>
    <w:uiPriority w:val="99"/>
    <w:semiHidden/>
    <w:unhideWhenUsed/>
    <w:rsid w:val="008B4315"/>
    <w:rPr>
      <w:b/>
      <w:bCs/>
    </w:rPr>
  </w:style>
  <w:style w:type="character" w:customStyle="1" w:styleId="af1">
    <w:name w:val="註解主旨 字元"/>
    <w:basedOn w:val="af"/>
    <w:link w:val="af0"/>
    <w:uiPriority w:val="99"/>
    <w:semiHidden/>
    <w:rsid w:val="008B4315"/>
    <w:rPr>
      <w:rFonts w:ascii="Times New Roman" w:eastAsia="新細明體" w:hAnsi="Times New Roman" w:cs="Times New Roman"/>
      <w:b/>
      <w:bCs/>
      <w:kern w:val="0"/>
      <w:szCs w:val="24"/>
    </w:rPr>
  </w:style>
  <w:style w:type="paragraph" w:customStyle="1" w:styleId="Char">
    <w:name w:val="Char"/>
    <w:basedOn w:val="a"/>
    <w:rsid w:val="008B4315"/>
    <w:pPr>
      <w:spacing w:after="160" w:line="240" w:lineRule="exact"/>
    </w:pPr>
    <w:rPr>
      <w:rFonts w:ascii="Verdana" w:hAnsi="Verdana"/>
      <w:sz w:val="20"/>
      <w:szCs w:val="20"/>
      <w:lang w:eastAsia="en-US"/>
    </w:rPr>
  </w:style>
  <w:style w:type="paragraph" w:styleId="af2">
    <w:name w:val="Revision"/>
    <w:hidden/>
    <w:uiPriority w:val="99"/>
    <w:semiHidden/>
    <w:rsid w:val="00A617D2"/>
    <w:rPr>
      <w:rFonts w:ascii="Times New Roman" w:eastAsia="新細明體" w:hAnsi="Times New Roman" w:cs="Times New Roman"/>
      <w:kern w:val="0"/>
      <w:szCs w:val="24"/>
    </w:rPr>
  </w:style>
  <w:style w:type="paragraph" w:customStyle="1" w:styleId="Char0">
    <w:name w:val="Char"/>
    <w:basedOn w:val="a"/>
    <w:rsid w:val="00A61004"/>
    <w:pPr>
      <w:spacing w:after="160" w:line="240" w:lineRule="exact"/>
    </w:pPr>
    <w:rPr>
      <w:rFonts w:ascii="Verdana" w:hAnsi="Verdana"/>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437F3D-FA4C-4482-A446-B55D4015C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685</TotalTime>
  <Pages>5</Pages>
  <Words>731</Words>
  <Characters>4169</Characters>
  <Application>Microsoft Office Word</Application>
  <DocSecurity>8</DocSecurity>
  <Lines>34</Lines>
  <Paragraphs>9</Paragraphs>
  <ScaleCrop>false</ScaleCrop>
  <Company/>
  <LinksUpToDate>false</LinksUpToDate>
  <CharactersWithSpaces>4891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張文毓</dc:creator>
  <cp:keywords/>
  <dc:description/>
  <cp:lastModifiedBy>張文毓</cp:lastModifiedBy>
  <cp:revision>58</cp:revision>
  <cp:lastPrinted>2021-07-27T09:15:00Z</cp:lastPrinted>
  <dcterms:created xsi:type="dcterms:W3CDTF">2020-10-19T10:39:00Z</dcterms:created>
  <dcterms:modified xsi:type="dcterms:W3CDTF">2021-07-30T08:35:00Z</dcterms:modified>
</cp:coreProperties>
</file>